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22" w:rsidRPr="001D0422" w:rsidRDefault="001D0422" w:rsidP="001D0422">
      <w:pPr>
        <w:jc w:val="center"/>
        <w:rPr>
          <w:rFonts w:ascii="Arial" w:hAnsi="Arial" w:cs="Arial"/>
          <w:b/>
          <w:sz w:val="40"/>
          <w:szCs w:val="40"/>
        </w:rPr>
      </w:pPr>
      <w:r w:rsidRPr="001D0422">
        <w:rPr>
          <w:rFonts w:ascii="Arial" w:hAnsi="Arial" w:cs="Arial"/>
          <w:b/>
          <w:sz w:val="40"/>
          <w:szCs w:val="40"/>
        </w:rPr>
        <w:t xml:space="preserve">ČESTNÉ PROHLÁŠENÍ ŽADATELE </w:t>
      </w:r>
    </w:p>
    <w:p w:rsidR="001D0422" w:rsidRPr="001D0422" w:rsidRDefault="001D0422" w:rsidP="001D0422">
      <w:pPr>
        <w:jc w:val="center"/>
        <w:rPr>
          <w:rFonts w:ascii="Arial" w:hAnsi="Arial" w:cs="Arial"/>
          <w:b/>
          <w:sz w:val="40"/>
          <w:szCs w:val="40"/>
        </w:rPr>
      </w:pPr>
      <w:r w:rsidRPr="001D0422">
        <w:rPr>
          <w:rFonts w:ascii="Arial" w:hAnsi="Arial" w:cs="Arial"/>
          <w:b/>
          <w:sz w:val="40"/>
          <w:szCs w:val="40"/>
        </w:rPr>
        <w:t>O JIHOČESKÝ PODNIKATELSKÝ VOUCHER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spacing w:before="120"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Žadatel: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0"/>
    </w:p>
    <w:p w:rsidR="001D0422" w:rsidRPr="001D0422" w:rsidRDefault="001D0422" w:rsidP="001D0422">
      <w:pPr>
        <w:spacing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IČ: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1"/>
    </w:p>
    <w:p w:rsidR="001D0422" w:rsidRPr="001D0422" w:rsidRDefault="001D0422" w:rsidP="001D0422">
      <w:pPr>
        <w:spacing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Sídlo: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2"/>
    </w:p>
    <w:p w:rsidR="001D0422" w:rsidRPr="001D0422" w:rsidRDefault="001D0422" w:rsidP="001D0422">
      <w:pPr>
        <w:spacing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Zastoupení: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3"/>
    </w:p>
    <w:p w:rsidR="00D57E01" w:rsidRPr="001D042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750307" w:rsidRPr="001D0422" w:rsidRDefault="00750307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Pr="001D0422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1D0422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 xml:space="preserve">Žadatel prohlašuje, že jako </w:t>
      </w:r>
      <w:r w:rsidRPr="001D0422">
        <w:rPr>
          <w:rFonts w:ascii="Arial" w:hAnsi="Arial" w:cs="Arial"/>
          <w:b/>
          <w:sz w:val="20"/>
          <w:u w:val="single"/>
        </w:rPr>
        <w:t>účetní období</w:t>
      </w:r>
      <w:r w:rsidRPr="001D0422">
        <w:rPr>
          <w:rFonts w:ascii="Arial" w:hAnsi="Arial" w:cs="Arial"/>
          <w:b/>
          <w:sz w:val="20"/>
        </w:rPr>
        <w:t xml:space="preserve"> používá</w:t>
      </w:r>
    </w:p>
    <w:p w:rsidR="00C364F2" w:rsidRPr="001D042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1D042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004CDF">
        <w:rPr>
          <w:rFonts w:ascii="Arial" w:hAnsi="Arial" w:cs="Arial"/>
          <w:bCs/>
          <w:sz w:val="20"/>
        </w:rPr>
      </w:r>
      <w:r w:rsidR="00004CDF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kalendářní rok.</w:t>
      </w:r>
    </w:p>
    <w:p w:rsidR="00C364F2" w:rsidRPr="001D042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004CDF">
        <w:rPr>
          <w:rFonts w:ascii="Arial" w:hAnsi="Arial" w:cs="Arial"/>
          <w:bCs/>
          <w:sz w:val="20"/>
        </w:rPr>
      </w:r>
      <w:r w:rsidR="00004CDF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hospodářský rok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836CD" w:rsidRPr="001D0422" w:rsidRDefault="00D836CD" w:rsidP="00332F0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332F08" w:rsidRPr="001D0422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V případě, že </w:t>
      </w:r>
      <w:r w:rsidR="00D836CD" w:rsidRPr="001D0422">
        <w:rPr>
          <w:rFonts w:ascii="Arial" w:hAnsi="Arial" w:cs="Arial"/>
          <w:sz w:val="20"/>
        </w:rPr>
        <w:t>během</w:t>
      </w:r>
      <w:r w:rsidR="00D836CD" w:rsidRPr="001D0422">
        <w:rPr>
          <w:rFonts w:ascii="Arial" w:hAnsi="Arial" w:cs="Arial"/>
          <w:b/>
          <w:sz w:val="20"/>
        </w:rPr>
        <w:t xml:space="preserve"> </w:t>
      </w:r>
      <w:r w:rsidRPr="001D0422">
        <w:rPr>
          <w:rFonts w:ascii="Arial" w:hAnsi="Arial" w:cs="Arial"/>
          <w:b/>
          <w:sz w:val="20"/>
          <w:u w:val="single"/>
        </w:rPr>
        <w:t>předchozí</w:t>
      </w:r>
      <w:r w:rsidR="00D836CD" w:rsidRPr="001D0422">
        <w:rPr>
          <w:rFonts w:ascii="Arial" w:hAnsi="Arial" w:cs="Arial"/>
          <w:b/>
          <w:sz w:val="20"/>
          <w:u w:val="single"/>
        </w:rPr>
        <w:t>ch</w:t>
      </w:r>
      <w:r w:rsidRPr="001D0422">
        <w:rPr>
          <w:rFonts w:ascii="Arial" w:hAnsi="Arial" w:cs="Arial"/>
          <w:b/>
          <w:sz w:val="20"/>
          <w:u w:val="single"/>
        </w:rPr>
        <w:t xml:space="preserve"> dv</w:t>
      </w:r>
      <w:r w:rsidR="00D836CD" w:rsidRPr="001D0422">
        <w:rPr>
          <w:rFonts w:ascii="Arial" w:hAnsi="Arial" w:cs="Arial"/>
          <w:b/>
          <w:sz w:val="20"/>
          <w:u w:val="single"/>
        </w:rPr>
        <w:t>ou</w:t>
      </w:r>
      <w:r w:rsidRPr="001D0422">
        <w:rPr>
          <w:rFonts w:ascii="Arial" w:hAnsi="Arial" w:cs="Arial"/>
          <w:b/>
          <w:sz w:val="20"/>
          <w:u w:val="single"/>
        </w:rPr>
        <w:t xml:space="preserve"> účetní</w:t>
      </w:r>
      <w:r w:rsidR="00D836CD" w:rsidRPr="001D0422">
        <w:rPr>
          <w:rFonts w:ascii="Arial" w:hAnsi="Arial" w:cs="Arial"/>
          <w:b/>
          <w:sz w:val="20"/>
          <w:u w:val="single"/>
        </w:rPr>
        <w:t>ch</w:t>
      </w:r>
      <w:r w:rsidRPr="001D0422">
        <w:rPr>
          <w:rFonts w:ascii="Arial" w:hAnsi="Arial" w:cs="Arial"/>
          <w:b/>
          <w:sz w:val="20"/>
          <w:u w:val="single"/>
        </w:rPr>
        <w:t xml:space="preserve"> období</w:t>
      </w:r>
      <w:r w:rsidRPr="001D0422">
        <w:rPr>
          <w:rFonts w:ascii="Arial" w:hAnsi="Arial" w:cs="Arial"/>
          <w:b/>
          <w:sz w:val="20"/>
        </w:rPr>
        <w:t xml:space="preserve"> </w:t>
      </w:r>
      <w:r w:rsidR="00D836CD" w:rsidRPr="001D0422">
        <w:rPr>
          <w:rFonts w:ascii="Arial" w:hAnsi="Arial" w:cs="Arial"/>
          <w:b/>
          <w:sz w:val="20"/>
        </w:rPr>
        <w:t xml:space="preserve">došlo k přechodu z kalendářního roku na </w:t>
      </w:r>
      <w:r w:rsidR="00677D4C" w:rsidRPr="001D0422">
        <w:rPr>
          <w:rFonts w:ascii="Arial" w:hAnsi="Arial" w:cs="Arial"/>
          <w:b/>
          <w:sz w:val="20"/>
        </w:rPr>
        <w:t xml:space="preserve">rok </w:t>
      </w:r>
      <w:r w:rsidR="00D836CD" w:rsidRPr="001D0422">
        <w:rPr>
          <w:rFonts w:ascii="Arial" w:hAnsi="Arial" w:cs="Arial"/>
          <w:b/>
          <w:sz w:val="20"/>
        </w:rPr>
        <w:t>hospodářský anebo opačně</w:t>
      </w:r>
      <w:r w:rsidRPr="001D0422">
        <w:rPr>
          <w:rFonts w:ascii="Arial" w:hAnsi="Arial" w:cs="Arial"/>
          <w:sz w:val="20"/>
        </w:rPr>
        <w:t xml:space="preserve">, uveďte </w:t>
      </w:r>
      <w:r w:rsidR="00D836CD" w:rsidRPr="001D0422">
        <w:rPr>
          <w:rFonts w:ascii="Arial" w:hAnsi="Arial" w:cs="Arial"/>
          <w:sz w:val="20"/>
        </w:rPr>
        <w:t>tuto skutečnost</w:t>
      </w:r>
      <w:r w:rsidR="00D836CD" w:rsidRPr="001D0422">
        <w:rPr>
          <w:rFonts w:ascii="Arial" w:hAnsi="Arial" w:cs="Arial"/>
          <w:b/>
          <w:sz w:val="20"/>
        </w:rPr>
        <w:t xml:space="preserve"> </w:t>
      </w:r>
      <w:r w:rsidR="00D836CD" w:rsidRPr="001D0422">
        <w:rPr>
          <w:rFonts w:ascii="Arial" w:hAnsi="Arial" w:cs="Arial"/>
          <w:sz w:val="20"/>
        </w:rPr>
        <w:t xml:space="preserve">vypsáním </w:t>
      </w:r>
      <w:r w:rsidRPr="001D0422">
        <w:rPr>
          <w:rFonts w:ascii="Arial" w:hAnsi="Arial" w:cs="Arial"/>
          <w:sz w:val="20"/>
        </w:rPr>
        <w:t>účetní</w:t>
      </w:r>
      <w:r w:rsidR="00D836CD" w:rsidRPr="001D0422">
        <w:rPr>
          <w:rFonts w:ascii="Arial" w:hAnsi="Arial" w:cs="Arial"/>
          <w:sz w:val="20"/>
        </w:rPr>
        <w:t>ch</w:t>
      </w:r>
      <w:r w:rsidRPr="001D0422">
        <w:rPr>
          <w:rFonts w:ascii="Arial" w:hAnsi="Arial" w:cs="Arial"/>
          <w:sz w:val="20"/>
        </w:rPr>
        <w:t xml:space="preserve"> období, kter</w:t>
      </w:r>
      <w:r w:rsidR="00D836CD" w:rsidRPr="001D0422">
        <w:rPr>
          <w:rFonts w:ascii="Arial" w:hAnsi="Arial" w:cs="Arial"/>
          <w:sz w:val="20"/>
        </w:rPr>
        <w:t>á</w:t>
      </w:r>
      <w:r w:rsidRPr="001D0422">
        <w:rPr>
          <w:rFonts w:ascii="Arial" w:hAnsi="Arial" w:cs="Arial"/>
          <w:sz w:val="20"/>
        </w:rPr>
        <w:t xml:space="preserve"> byl</w:t>
      </w:r>
      <w:r w:rsidR="00D836CD" w:rsidRPr="001D0422">
        <w:rPr>
          <w:rFonts w:ascii="Arial" w:hAnsi="Arial" w:cs="Arial"/>
          <w:sz w:val="20"/>
        </w:rPr>
        <w:t>a</w:t>
      </w:r>
      <w:r w:rsidRPr="001D0422">
        <w:rPr>
          <w:rFonts w:ascii="Arial" w:hAnsi="Arial" w:cs="Arial"/>
          <w:sz w:val="20"/>
        </w:rPr>
        <w:t xml:space="preserve"> použ</w:t>
      </w:r>
      <w:r w:rsidR="00D836CD" w:rsidRPr="001D0422">
        <w:rPr>
          <w:rFonts w:ascii="Arial" w:hAnsi="Arial" w:cs="Arial"/>
          <w:sz w:val="20"/>
        </w:rPr>
        <w:t>ita</w:t>
      </w:r>
      <w:r w:rsidR="0008578E" w:rsidRPr="001D0422">
        <w:rPr>
          <w:rFonts w:ascii="Arial" w:hAnsi="Arial" w:cs="Arial"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(</w:t>
      </w:r>
      <w:r w:rsidR="00EE5517" w:rsidRPr="001D0422">
        <w:rPr>
          <w:rFonts w:ascii="Arial" w:hAnsi="Arial" w:cs="Arial"/>
          <w:i/>
          <w:sz w:val="20"/>
        </w:rPr>
        <w:t>na</w:t>
      </w:r>
      <w:r w:rsidR="0008578E" w:rsidRPr="001D0422">
        <w:rPr>
          <w:rFonts w:ascii="Arial" w:hAnsi="Arial" w:cs="Arial"/>
          <w:i/>
          <w:sz w:val="20"/>
        </w:rPr>
        <w:t>př. 1.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4.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2012 - 31.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3.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2013; 1.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4.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2013 - 31.</w:t>
      </w:r>
      <w:r w:rsidR="00B34AF4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12.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2013)</w:t>
      </w:r>
      <w:r w:rsidRPr="001D0422">
        <w:rPr>
          <w:rFonts w:ascii="Arial" w:hAnsi="Arial" w:cs="Arial"/>
          <w:sz w:val="20"/>
        </w:rPr>
        <w:t>:</w:t>
      </w:r>
    </w:p>
    <w:p w:rsidR="00332F08" w:rsidRPr="001D0422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D57E01" w:rsidRPr="001D0422" w:rsidRDefault="00D57E01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750307" w:rsidRPr="001D0422" w:rsidRDefault="00750307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5C5A1C" w:rsidRPr="001D042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>Podniky</w:t>
      </w:r>
      <w:r w:rsidR="005C5A1C" w:rsidRPr="001D0422">
        <w:rPr>
          <w:rStyle w:val="Znakapoznpodarou"/>
          <w:rFonts w:ascii="Arial" w:hAnsi="Arial" w:cs="Arial"/>
          <w:b/>
          <w:sz w:val="20"/>
        </w:rPr>
        <w:footnoteReference w:id="1"/>
      </w:r>
      <w:r w:rsidRPr="001D0422">
        <w:rPr>
          <w:rFonts w:ascii="Arial" w:hAnsi="Arial" w:cs="Arial"/>
          <w:b/>
          <w:sz w:val="20"/>
        </w:rPr>
        <w:t xml:space="preserve"> </w:t>
      </w:r>
      <w:r w:rsidR="00547D86" w:rsidRPr="001D0422">
        <w:rPr>
          <w:rFonts w:ascii="Arial" w:hAnsi="Arial" w:cs="Arial"/>
          <w:b/>
          <w:sz w:val="20"/>
        </w:rPr>
        <w:t>pro</w:t>
      </w:r>
      <w:r w:rsidRPr="001D0422">
        <w:rPr>
          <w:rFonts w:ascii="Arial" w:hAnsi="Arial" w:cs="Arial"/>
          <w:b/>
          <w:sz w:val="20"/>
        </w:rPr>
        <w:t>pojené s žadatelem o podporu</w:t>
      </w:r>
    </w:p>
    <w:p w:rsidR="00750307" w:rsidRPr="001D0422" w:rsidRDefault="00750307" w:rsidP="00750307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1D042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1D0422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 w:rsidRPr="001D042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 w:rsidRPr="001D042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 w:rsidRPr="001D0422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 w:rsidRPr="001D0422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 w:rsidRPr="001D0422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 w:rsidRPr="001D0422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1D0422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50 % </w:t>
            </w:r>
            <w:r w:rsidRPr="001D0422">
              <w:rPr>
                <w:rFonts w:ascii="Arial" w:hAnsi="Arial" w:cs="Arial"/>
                <w:sz w:val="20"/>
              </w:rPr>
              <w:t>hlasovacích práv, která náležejí akcionářům nebo společníkům, v</w:t>
            </w:r>
            <w:r w:rsidR="00F30787" w:rsidRPr="001D0422">
              <w:rPr>
                <w:rFonts w:ascii="Arial" w:hAnsi="Arial" w:cs="Arial"/>
                <w:sz w:val="20"/>
              </w:rPr>
              <w:t> </w:t>
            </w:r>
            <w:r w:rsidRPr="001D0422">
              <w:rPr>
                <w:rFonts w:ascii="Arial" w:hAnsi="Arial" w:cs="Arial"/>
                <w:sz w:val="20"/>
              </w:rPr>
              <w:t>jiném subjektu;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50 % </w:t>
            </w:r>
            <w:r w:rsidRPr="001D0422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50% </w:t>
            </w:r>
            <w:r w:rsidRPr="001D0422">
              <w:rPr>
                <w:rFonts w:ascii="Arial" w:hAnsi="Arial" w:cs="Arial"/>
                <w:sz w:val="20"/>
              </w:rPr>
              <w:t>vliv v jiném subjektu podle smlouvy uzavřené s</w:t>
            </w:r>
            <w:r w:rsidR="00F30787" w:rsidRPr="001D0422">
              <w:rPr>
                <w:rFonts w:ascii="Arial" w:hAnsi="Arial" w:cs="Arial"/>
                <w:sz w:val="20"/>
              </w:rPr>
              <w:t> </w:t>
            </w:r>
            <w:r w:rsidRPr="001D0422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50 % </w:t>
            </w:r>
            <w:r w:rsidRPr="001D0422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Pr="001D0422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1D0422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1D0422">
              <w:rPr>
                <w:rFonts w:ascii="Arial" w:hAnsi="Arial" w:cs="Arial"/>
                <w:sz w:val="20"/>
              </w:rPr>
              <w:t xml:space="preserve"> </w:t>
            </w:r>
            <w:r w:rsidRPr="001D042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1D0422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 w:rsidRPr="001D0422">
              <w:rPr>
                <w:rFonts w:ascii="Arial" w:hAnsi="Arial" w:cs="Arial"/>
                <w:sz w:val="20"/>
              </w:rPr>
              <w:t>pro</w:t>
            </w:r>
            <w:r w:rsidRPr="001D0422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1D0422" w:rsidRDefault="00D57E01" w:rsidP="008A3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Do výčtu podniků </w:t>
            </w:r>
            <w:r w:rsidR="008F7272" w:rsidRPr="001D0422">
              <w:rPr>
                <w:rFonts w:ascii="Arial" w:hAnsi="Arial" w:cs="Arial"/>
                <w:sz w:val="20"/>
              </w:rPr>
              <w:t>pro</w:t>
            </w:r>
            <w:r w:rsidRPr="001D0422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A3C32" w:rsidRPr="001D0422"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="008F7272" w:rsidRPr="001D0422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 w:rsidR="008A3C32" w:rsidRPr="001D0422">
              <w:rPr>
                <w:rFonts w:ascii="Arial" w:hAnsi="Arial" w:cs="Arial"/>
                <w:sz w:val="20"/>
                <w:u w:val="single"/>
              </w:rPr>
              <w:t>istrech</w:t>
            </w:r>
            <w:r w:rsidR="008F7272" w:rsidRPr="001D042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1D042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750307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br w:type="page"/>
      </w:r>
      <w:r w:rsidR="00D57E01" w:rsidRPr="001D0422">
        <w:rPr>
          <w:rFonts w:ascii="Arial" w:hAnsi="Arial" w:cs="Arial"/>
          <w:sz w:val="20"/>
        </w:rPr>
        <w:lastRenderedPageBreak/>
        <w:t xml:space="preserve">Žadatel prohlašuje, že 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004CDF">
        <w:rPr>
          <w:rFonts w:ascii="Arial" w:hAnsi="Arial" w:cs="Arial"/>
          <w:b/>
          <w:bCs/>
          <w:sz w:val="20"/>
        </w:rPr>
      </w:r>
      <w:r w:rsidR="00004CDF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sz w:val="20"/>
        </w:rPr>
        <w:t xml:space="preserve">  </w:t>
      </w:r>
      <w:r w:rsidRPr="001D0422">
        <w:rPr>
          <w:rFonts w:ascii="Arial" w:hAnsi="Arial" w:cs="Arial"/>
          <w:sz w:val="20"/>
          <w:u w:val="single"/>
        </w:rPr>
        <w:t>není</w:t>
      </w:r>
      <w:r w:rsidRPr="001D0422">
        <w:rPr>
          <w:rFonts w:ascii="Arial" w:hAnsi="Arial" w:cs="Arial"/>
          <w:sz w:val="20"/>
        </w:rPr>
        <w:t xml:space="preserve"> ve výše uvedeném smyslu </w:t>
      </w:r>
      <w:r w:rsidR="006D1FA3" w:rsidRPr="001D0422">
        <w:rPr>
          <w:rFonts w:ascii="Arial" w:hAnsi="Arial" w:cs="Arial"/>
          <w:sz w:val="20"/>
        </w:rPr>
        <w:t>pro</w:t>
      </w:r>
      <w:r w:rsidRPr="001D0422">
        <w:rPr>
          <w:rFonts w:ascii="Arial" w:hAnsi="Arial" w:cs="Arial"/>
          <w:sz w:val="20"/>
        </w:rPr>
        <w:t>pojen s jiným podnikem.</w:t>
      </w:r>
    </w:p>
    <w:p w:rsidR="00D57E01" w:rsidRPr="001D042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004CDF">
        <w:rPr>
          <w:rFonts w:ascii="Arial" w:hAnsi="Arial" w:cs="Arial"/>
          <w:bCs/>
          <w:sz w:val="20"/>
        </w:rPr>
      </w:r>
      <w:r w:rsidR="00004CDF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sz w:val="20"/>
        </w:rPr>
        <w:t xml:space="preserve">  </w:t>
      </w:r>
      <w:r w:rsidRPr="001D0422">
        <w:rPr>
          <w:rFonts w:ascii="Arial" w:hAnsi="Arial" w:cs="Arial"/>
          <w:sz w:val="20"/>
          <w:u w:val="single"/>
        </w:rPr>
        <w:t>je</w:t>
      </w:r>
      <w:r w:rsidRPr="001D0422">
        <w:rPr>
          <w:rFonts w:ascii="Arial" w:hAnsi="Arial" w:cs="Arial"/>
          <w:sz w:val="20"/>
        </w:rPr>
        <w:t xml:space="preserve"> ve výše uvedeném smyslu </w:t>
      </w:r>
      <w:r w:rsidR="006D1FA3" w:rsidRPr="001D0422">
        <w:rPr>
          <w:rFonts w:ascii="Arial" w:hAnsi="Arial" w:cs="Arial"/>
          <w:sz w:val="20"/>
        </w:rPr>
        <w:t>pro</w:t>
      </w:r>
      <w:r w:rsidRPr="001D0422">
        <w:rPr>
          <w:rFonts w:ascii="Arial" w:hAnsi="Arial" w:cs="Arial"/>
          <w:sz w:val="20"/>
        </w:rPr>
        <w:t>pojen s následujícími podniky:</w:t>
      </w:r>
    </w:p>
    <w:p w:rsidR="00D57E01" w:rsidRPr="001D042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1D0422" w:rsidTr="00501D79">
        <w:trPr>
          <w:trHeight w:val="279"/>
        </w:trPr>
        <w:tc>
          <w:tcPr>
            <w:tcW w:w="3510" w:type="dxa"/>
          </w:tcPr>
          <w:p w:rsidR="00D57E01" w:rsidRPr="001D04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 w:rsidRPr="001D0422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1D04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 w:rsidRPr="001D0422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1D04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 w:rsidRPr="001D0422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1D0422" w:rsidTr="00326362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326362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326362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50307" w:rsidRPr="001D0422" w:rsidRDefault="00750307" w:rsidP="00750307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:rsidR="00750307" w:rsidRPr="001D0422" w:rsidRDefault="00750307" w:rsidP="00750307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:rsidR="00D57E01" w:rsidRPr="001D042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004CDF">
        <w:rPr>
          <w:rFonts w:ascii="Arial" w:hAnsi="Arial" w:cs="Arial"/>
          <w:b/>
          <w:bCs/>
          <w:sz w:val="20"/>
        </w:rPr>
      </w:r>
      <w:r w:rsidR="00004CDF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b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</w:rPr>
        <w:t>nevznikl spojením podniků či nabytím podniku.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004CDF">
        <w:rPr>
          <w:rFonts w:ascii="Arial" w:hAnsi="Arial" w:cs="Arial"/>
          <w:bCs/>
          <w:sz w:val="20"/>
        </w:rPr>
      </w:r>
      <w:r w:rsidR="00004CDF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vznikl </w:t>
      </w:r>
      <w:r w:rsidRPr="001D0422">
        <w:rPr>
          <w:rFonts w:ascii="Arial" w:hAnsi="Arial" w:cs="Arial"/>
          <w:bCs/>
          <w:sz w:val="20"/>
          <w:u w:val="single"/>
        </w:rPr>
        <w:t>spojením</w:t>
      </w:r>
      <w:r w:rsidRPr="001D0422">
        <w:rPr>
          <w:rFonts w:ascii="Arial" w:hAnsi="Arial" w:cs="Arial"/>
          <w:bCs/>
          <w:sz w:val="20"/>
        </w:rPr>
        <w:t xml:space="preserve"> </w:t>
      </w:r>
      <w:r w:rsidR="009E496A" w:rsidRPr="001D0422">
        <w:rPr>
          <w:rFonts w:ascii="Arial" w:hAnsi="Arial" w:cs="Arial"/>
          <w:bCs/>
          <w:sz w:val="20"/>
        </w:rPr>
        <w:t>(fúz</w:t>
      </w:r>
      <w:r w:rsidR="00C06AC3" w:rsidRPr="001D0422">
        <w:rPr>
          <w:rFonts w:ascii="Arial" w:hAnsi="Arial" w:cs="Arial"/>
          <w:bCs/>
          <w:sz w:val="20"/>
        </w:rPr>
        <w:t>í</w:t>
      </w:r>
      <w:r w:rsidR="009E496A" w:rsidRPr="001D0422">
        <w:rPr>
          <w:rFonts w:ascii="Arial" w:hAnsi="Arial" w:cs="Arial"/>
          <w:bCs/>
          <w:sz w:val="20"/>
        </w:rPr>
        <w:t xml:space="preserve"> splynutím</w:t>
      </w:r>
      <w:r w:rsidR="00C06AC3" w:rsidRPr="001D0422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 w:rsidRPr="001D0422">
        <w:rPr>
          <w:rFonts w:ascii="Arial" w:hAnsi="Arial" w:cs="Arial"/>
          <w:bCs/>
          <w:sz w:val="20"/>
        </w:rPr>
        <w:t xml:space="preserve">) </w:t>
      </w:r>
      <w:r w:rsidRPr="001D0422">
        <w:rPr>
          <w:rFonts w:ascii="Arial" w:hAnsi="Arial" w:cs="Arial"/>
          <w:bCs/>
          <w:sz w:val="20"/>
        </w:rPr>
        <w:t>níže uvedených podniků: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004CDF">
        <w:rPr>
          <w:rFonts w:ascii="Arial" w:hAnsi="Arial" w:cs="Arial"/>
          <w:bCs/>
          <w:sz w:val="20"/>
        </w:rPr>
      </w:r>
      <w:r w:rsidR="00004CDF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  <w:u w:val="single"/>
        </w:rPr>
        <w:t>nabytím</w:t>
      </w:r>
      <w:r w:rsidRPr="001D0422">
        <w:rPr>
          <w:rFonts w:ascii="Arial" w:hAnsi="Arial" w:cs="Arial"/>
          <w:bCs/>
          <w:sz w:val="20"/>
        </w:rPr>
        <w:t xml:space="preserve"> </w:t>
      </w:r>
      <w:r w:rsidR="00C06AC3" w:rsidRPr="001D0422">
        <w:rPr>
          <w:rFonts w:ascii="Arial" w:hAnsi="Arial" w:cs="Arial"/>
          <w:bCs/>
          <w:sz w:val="20"/>
        </w:rPr>
        <w:t>(fúzí</w:t>
      </w:r>
      <w:r w:rsidR="009E496A" w:rsidRPr="001D0422">
        <w:rPr>
          <w:rFonts w:ascii="Arial" w:hAnsi="Arial" w:cs="Arial"/>
          <w:bCs/>
          <w:sz w:val="20"/>
        </w:rPr>
        <w:t xml:space="preserve"> sloučením</w:t>
      </w:r>
      <w:r w:rsidR="00C06AC3" w:rsidRPr="001D0422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 w:rsidRPr="001D0422">
        <w:rPr>
          <w:rFonts w:ascii="Arial" w:hAnsi="Arial" w:cs="Arial"/>
          <w:bCs/>
          <w:sz w:val="20"/>
        </w:rPr>
        <w:t xml:space="preserve">) </w:t>
      </w:r>
      <w:r w:rsidR="00BA27C7" w:rsidRPr="001D0422">
        <w:rPr>
          <w:rFonts w:ascii="Arial" w:hAnsi="Arial" w:cs="Arial"/>
          <w:bCs/>
          <w:sz w:val="20"/>
        </w:rPr>
        <w:t>převzal jmění</w:t>
      </w:r>
      <w:r w:rsidR="00BA27C7"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>níže uvedeného</w:t>
      </w:r>
      <w:r w:rsidR="009E496A" w:rsidRPr="001D0422">
        <w:rPr>
          <w:rFonts w:ascii="Arial" w:hAnsi="Arial" w:cs="Arial"/>
          <w:bCs/>
          <w:sz w:val="20"/>
        </w:rPr>
        <w:t>/</w:t>
      </w:r>
      <w:proofErr w:type="spellStart"/>
      <w:r w:rsidR="009E496A" w:rsidRPr="001D0422">
        <w:rPr>
          <w:rFonts w:ascii="Arial" w:hAnsi="Arial" w:cs="Arial"/>
          <w:bCs/>
          <w:sz w:val="20"/>
        </w:rPr>
        <w:t>ých</w:t>
      </w:r>
      <w:proofErr w:type="spellEnd"/>
      <w:r w:rsidRPr="001D0422">
        <w:rPr>
          <w:rFonts w:ascii="Arial" w:hAnsi="Arial" w:cs="Arial"/>
          <w:bCs/>
          <w:sz w:val="20"/>
        </w:rPr>
        <w:t xml:space="preserve"> podniku</w:t>
      </w:r>
      <w:r w:rsidR="009E496A" w:rsidRPr="001D0422">
        <w:rPr>
          <w:rFonts w:ascii="Arial" w:hAnsi="Arial" w:cs="Arial"/>
          <w:bCs/>
          <w:sz w:val="20"/>
        </w:rPr>
        <w:t>/ů</w:t>
      </w:r>
      <w:r w:rsidRPr="001D0422">
        <w:rPr>
          <w:rFonts w:ascii="Arial" w:hAnsi="Arial" w:cs="Arial"/>
          <w:bCs/>
          <w:sz w:val="20"/>
        </w:rPr>
        <w:t>: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1D042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1D0422" w:rsidTr="00D57E01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D57E01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D57E01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Pr="001D0422" w:rsidRDefault="00326362" w:rsidP="00326362">
      <w:pPr>
        <w:rPr>
          <w:rFonts w:ascii="Arial" w:hAnsi="Arial" w:cs="Arial"/>
          <w:bCs/>
          <w:sz w:val="20"/>
        </w:rPr>
      </w:pPr>
    </w:p>
    <w:p w:rsidR="00326362" w:rsidRPr="001D0422" w:rsidRDefault="00326362" w:rsidP="00326362">
      <w:pPr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Pr="001D0422" w:rsidRDefault="00326362" w:rsidP="00326362">
      <w:pPr>
        <w:rPr>
          <w:rFonts w:ascii="Arial" w:hAnsi="Arial" w:cs="Arial"/>
          <w:bCs/>
          <w:sz w:val="20"/>
        </w:rPr>
      </w:pPr>
    </w:p>
    <w:p w:rsidR="00326362" w:rsidRPr="001D042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004CDF">
        <w:rPr>
          <w:rFonts w:ascii="Arial" w:hAnsi="Arial" w:cs="Arial"/>
          <w:b/>
          <w:bCs/>
          <w:sz w:val="20"/>
        </w:rPr>
      </w:r>
      <w:r w:rsidR="00004CDF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b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</w:rPr>
        <w:t>jsou již zohledněny v Centrálním registru podpor malého rozsahu.</w:t>
      </w:r>
    </w:p>
    <w:p w:rsidR="00326362" w:rsidRPr="001D042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004CDF">
        <w:rPr>
          <w:rFonts w:ascii="Arial" w:hAnsi="Arial" w:cs="Arial"/>
          <w:bCs/>
          <w:sz w:val="20"/>
        </w:rPr>
      </w:r>
      <w:r w:rsidR="00004CDF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nejsou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 xml:space="preserve">zohledněny v Centrálním registru podpor malého rozsahu. </w:t>
      </w:r>
    </w:p>
    <w:p w:rsidR="00D57E01" w:rsidRPr="001D042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:rsidR="00D57E01" w:rsidRPr="001D042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004CDF">
        <w:rPr>
          <w:rFonts w:ascii="Arial" w:hAnsi="Arial" w:cs="Arial"/>
          <w:b/>
          <w:bCs/>
          <w:sz w:val="20"/>
        </w:rPr>
      </w:r>
      <w:r w:rsidR="00004CDF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b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</w:rPr>
        <w:t>nevznikl rozdělením</w:t>
      </w:r>
      <w:r w:rsidR="008738E7" w:rsidRPr="001D0422">
        <w:rPr>
          <w:rFonts w:ascii="Arial" w:hAnsi="Arial" w:cs="Arial"/>
          <w:bCs/>
          <w:sz w:val="20"/>
        </w:rPr>
        <w:t xml:space="preserve"> (rozštěpením nebo odštěpením</w:t>
      </w:r>
      <w:r w:rsidR="00C06AC3" w:rsidRPr="001D0422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 w:rsidRPr="001D0422">
        <w:rPr>
          <w:rFonts w:ascii="Arial" w:hAnsi="Arial" w:cs="Arial"/>
          <w:bCs/>
          <w:sz w:val="20"/>
        </w:rPr>
        <w:t>)</w:t>
      </w:r>
      <w:r w:rsidRPr="001D0422">
        <w:rPr>
          <w:rFonts w:ascii="Arial" w:hAnsi="Arial" w:cs="Arial"/>
          <w:bCs/>
          <w:sz w:val="20"/>
        </w:rPr>
        <w:t xml:space="preserve"> podniku.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004CDF">
        <w:rPr>
          <w:rFonts w:ascii="Arial" w:hAnsi="Arial" w:cs="Arial"/>
          <w:bCs/>
          <w:sz w:val="20"/>
        </w:rPr>
      </w:r>
      <w:r w:rsidR="00004CDF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vznikl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  <w:u w:val="single"/>
        </w:rPr>
        <w:t>rozdělením</w:t>
      </w:r>
      <w:r w:rsidRPr="001D042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1D042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1D0422" w:rsidTr="00D57E01">
        <w:trPr>
          <w:trHeight w:val="308"/>
        </w:trPr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p w:rsidR="00D57E01" w:rsidRPr="001D0422" w:rsidRDefault="00D57E01" w:rsidP="00D57E01">
      <w:pPr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1D0422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1D0422">
        <w:rPr>
          <w:rFonts w:ascii="Arial" w:hAnsi="Arial" w:cs="Arial"/>
          <w:bCs/>
          <w:i/>
          <w:sz w:val="20"/>
        </w:rPr>
        <w:t>minimis</w:t>
      </w:r>
      <w:proofErr w:type="spellEnd"/>
      <w:r w:rsidRPr="001D0422">
        <w:rPr>
          <w:rFonts w:ascii="Arial" w:hAnsi="Arial" w:cs="Arial"/>
          <w:bCs/>
          <w:sz w:val="20"/>
        </w:rPr>
        <w:t xml:space="preserve"> použita</w:t>
      </w:r>
      <w:r w:rsidRPr="001D0422">
        <w:rPr>
          <w:rStyle w:val="Znakapoznpodarou"/>
          <w:rFonts w:ascii="Arial" w:hAnsi="Arial" w:cs="Arial"/>
          <w:bCs/>
          <w:sz w:val="20"/>
        </w:rPr>
        <w:footnoteReference w:id="6"/>
      </w:r>
      <w:r w:rsidRPr="001D042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1D042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1D0422" w:rsidTr="00D57E01">
        <w:tc>
          <w:tcPr>
            <w:tcW w:w="2093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D57E01">
        <w:tc>
          <w:tcPr>
            <w:tcW w:w="2093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D57E01">
        <w:tc>
          <w:tcPr>
            <w:tcW w:w="2093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p w:rsidR="00D57E01" w:rsidRPr="001D0422" w:rsidRDefault="00D57E01" w:rsidP="00B80311">
      <w:pPr>
        <w:keepNext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t>Výše uvedené změny spočívající v rozdě</w:t>
      </w:r>
      <w:r w:rsidR="000114EA" w:rsidRPr="001D0422">
        <w:rPr>
          <w:rFonts w:ascii="Arial" w:hAnsi="Arial" w:cs="Arial"/>
          <w:bCs/>
          <w:sz w:val="20"/>
        </w:rPr>
        <w:t>lení podniků</w:t>
      </w:r>
    </w:p>
    <w:p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004CDF">
        <w:rPr>
          <w:rFonts w:ascii="Arial" w:hAnsi="Arial" w:cs="Arial"/>
          <w:bCs/>
          <w:sz w:val="20"/>
        </w:rPr>
      </w:r>
      <w:r w:rsidR="00004CDF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jsou </w:t>
      </w:r>
      <w:r w:rsidR="000114EA" w:rsidRPr="001D0422">
        <w:rPr>
          <w:rFonts w:ascii="Arial" w:hAnsi="Arial" w:cs="Arial"/>
          <w:bCs/>
          <w:sz w:val="20"/>
        </w:rPr>
        <w:t xml:space="preserve">již </w:t>
      </w:r>
      <w:r w:rsidRPr="001D0422">
        <w:rPr>
          <w:rFonts w:ascii="Arial" w:hAnsi="Arial" w:cs="Arial"/>
          <w:bCs/>
          <w:sz w:val="20"/>
        </w:rPr>
        <w:t>zohledněny v </w:t>
      </w:r>
      <w:r w:rsidR="00D26F9E" w:rsidRPr="001D0422">
        <w:rPr>
          <w:rFonts w:ascii="Arial" w:hAnsi="Arial" w:cs="Arial"/>
          <w:bCs/>
          <w:sz w:val="20"/>
        </w:rPr>
        <w:t>Centrálním registru podpor malého rozsahu</w:t>
      </w:r>
      <w:r w:rsidRPr="001D0422">
        <w:rPr>
          <w:rFonts w:ascii="Arial" w:hAnsi="Arial" w:cs="Arial"/>
          <w:bCs/>
          <w:sz w:val="20"/>
        </w:rPr>
        <w:t>.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004CDF">
        <w:rPr>
          <w:rFonts w:ascii="Arial" w:hAnsi="Arial" w:cs="Arial"/>
          <w:bCs/>
          <w:sz w:val="20"/>
        </w:rPr>
      </w:r>
      <w:r w:rsidR="00004CDF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nejsou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>zohledněny v </w:t>
      </w:r>
      <w:r w:rsidR="00D26F9E" w:rsidRPr="001D0422">
        <w:rPr>
          <w:rFonts w:ascii="Arial" w:hAnsi="Arial" w:cs="Arial"/>
          <w:bCs/>
          <w:sz w:val="20"/>
        </w:rPr>
        <w:t>Centrálním registru podpor malého rozsahu</w:t>
      </w:r>
      <w:r w:rsidRPr="001D0422">
        <w:rPr>
          <w:rFonts w:ascii="Arial" w:hAnsi="Arial" w:cs="Arial"/>
          <w:bCs/>
          <w:sz w:val="20"/>
        </w:rPr>
        <w:t xml:space="preserve">. </w:t>
      </w:r>
    </w:p>
    <w:p w:rsidR="00D57E01" w:rsidRPr="001D0422" w:rsidRDefault="00D57E01" w:rsidP="00D57E01">
      <w:pPr>
        <w:rPr>
          <w:rFonts w:ascii="Arial" w:hAnsi="Arial" w:cs="Arial"/>
          <w:sz w:val="20"/>
        </w:rPr>
      </w:pPr>
    </w:p>
    <w:p w:rsidR="00D57E01" w:rsidRPr="001D0422" w:rsidRDefault="00D57E01" w:rsidP="00D57E01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keepNext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lastRenderedPageBreak/>
        <w:t>Žadatel čestně prohlašuje, že:</w:t>
      </w:r>
    </w:p>
    <w:p w:rsidR="001D0422" w:rsidRPr="001D0422" w:rsidRDefault="001D0422" w:rsidP="001D0422">
      <w:pPr>
        <w:keepNext/>
        <w:ind w:left="360"/>
        <w:rPr>
          <w:rFonts w:ascii="Arial" w:hAnsi="Arial" w:cs="Arial"/>
          <w:b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je řádně seznámen s podmínkami </w:t>
      </w:r>
      <w:r w:rsidR="006D06FD">
        <w:rPr>
          <w:rFonts w:ascii="Arial" w:hAnsi="Arial" w:cs="Arial"/>
          <w:sz w:val="20"/>
        </w:rPr>
        <w:t>P</w:t>
      </w:r>
      <w:r w:rsidRPr="001D0422">
        <w:rPr>
          <w:rFonts w:ascii="Arial" w:hAnsi="Arial" w:cs="Arial"/>
          <w:sz w:val="20"/>
        </w:rPr>
        <w:t>rogramu podpory spolupráce podniků v Jihočeském kraji a výzkumných organizací „Jihočeské podnikatelské vouchery“ a tyto podmínky splňuje,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jeho žádost o voucher včetně tohoto čestného prohlášení obsahují pravdivé a úplné informace,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je oprávněn podnikat na území České republiky a má sídlo nebo provozovnu v Jihočeském kraji,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je malým nebo středním podnikem ve smyslu Nařízení komise (EU) č. 651/2014 ze dne </w:t>
      </w:r>
      <w:proofErr w:type="gramStart"/>
      <w:r w:rsidRPr="001D0422">
        <w:rPr>
          <w:rFonts w:ascii="Arial" w:hAnsi="Arial" w:cs="Arial"/>
          <w:sz w:val="20"/>
        </w:rPr>
        <w:t>17.06.2014</w:t>
      </w:r>
      <w:proofErr w:type="gramEnd"/>
      <w:r w:rsidRPr="001D0422">
        <w:rPr>
          <w:rFonts w:ascii="Arial" w:hAnsi="Arial" w:cs="Arial"/>
          <w:sz w:val="20"/>
        </w:rPr>
        <w:t xml:space="preserve"> a současně není podnikem v obtížích ve smyslu uvedeného nařízení,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na realizaci služeb uvedených v Žádosti o voucher ani na jejich části nebyla čerpána jiná veřejná podpora,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nebyl na jeho majetek prohlášen konkurz, nebylo potvrzeno nucené vyrovnání ani nebyl návrh na prohlášení konkurzu zamítnut pro nedostatek majetku, není v úpadku či v likvidaci, nebylo proti němu vedeno exekuční řízení či výkon rozhodnutí, nehrozí mu úpadek ani neexistuje důvod k zahájení jakéhokoliv uvedeného řízení,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nenastaly okolnosti, které by vylučovaly aplikaci pravidla de </w:t>
      </w:r>
      <w:proofErr w:type="spellStart"/>
      <w:r w:rsidRPr="001D0422">
        <w:rPr>
          <w:rFonts w:ascii="Arial" w:hAnsi="Arial" w:cs="Arial"/>
          <w:sz w:val="20"/>
        </w:rPr>
        <w:t>minimis</w:t>
      </w:r>
      <w:proofErr w:type="spellEnd"/>
      <w:r w:rsidRPr="001D0422">
        <w:rPr>
          <w:rFonts w:ascii="Arial" w:hAnsi="Arial" w:cs="Arial"/>
          <w:sz w:val="20"/>
        </w:rPr>
        <w:t xml:space="preserve"> podle Nařízení Komise (EU) č. 1407/2013 </w:t>
      </w:r>
      <w:r w:rsidR="006767B1" w:rsidRPr="000A0586">
        <w:rPr>
          <w:rFonts w:ascii="Arial" w:hAnsi="Arial" w:cs="Arial"/>
          <w:color w:val="000000"/>
          <w:sz w:val="20"/>
        </w:rPr>
        <w:t xml:space="preserve">a č.1408/2013, o použití článků 107 a 108 Smlouvy na podporu de </w:t>
      </w:r>
      <w:proofErr w:type="spellStart"/>
      <w:r w:rsidR="006767B1" w:rsidRPr="000A0586">
        <w:rPr>
          <w:rFonts w:ascii="Arial" w:hAnsi="Arial" w:cs="Arial"/>
          <w:color w:val="000000"/>
          <w:sz w:val="20"/>
        </w:rPr>
        <w:t>minimis</w:t>
      </w:r>
      <w:proofErr w:type="spellEnd"/>
      <w:r w:rsidR="006767B1" w:rsidRPr="000A0586">
        <w:rPr>
          <w:rFonts w:ascii="Arial" w:hAnsi="Arial" w:cs="Arial"/>
          <w:color w:val="000000"/>
          <w:sz w:val="20"/>
        </w:rPr>
        <w:t>, ze dne 18. 12. 2013 a Nařízení Evropské komise č.</w:t>
      </w:r>
      <w:r w:rsidR="006767B1">
        <w:rPr>
          <w:rFonts w:ascii="Arial" w:hAnsi="Arial" w:cs="Arial"/>
          <w:color w:val="000000"/>
          <w:sz w:val="20"/>
        </w:rPr>
        <w:t>717</w:t>
      </w:r>
      <w:r w:rsidR="006767B1" w:rsidRPr="000A0586">
        <w:rPr>
          <w:rFonts w:ascii="Arial" w:hAnsi="Arial" w:cs="Arial"/>
          <w:bCs/>
          <w:color w:val="000000"/>
          <w:sz w:val="20"/>
        </w:rPr>
        <w:t>/20</w:t>
      </w:r>
      <w:r w:rsidR="006767B1">
        <w:rPr>
          <w:rFonts w:ascii="Arial" w:hAnsi="Arial" w:cs="Arial"/>
          <w:bCs/>
          <w:color w:val="000000"/>
          <w:sz w:val="20"/>
        </w:rPr>
        <w:t>14 ze dne 24. června 2014 o použití článků 10</w:t>
      </w:r>
      <w:r w:rsidR="006767B1" w:rsidRPr="000A0586">
        <w:rPr>
          <w:rFonts w:ascii="Arial" w:hAnsi="Arial" w:cs="Arial"/>
          <w:bCs/>
          <w:color w:val="000000"/>
          <w:sz w:val="20"/>
        </w:rPr>
        <w:t xml:space="preserve">7 a </w:t>
      </w:r>
      <w:r w:rsidR="006767B1">
        <w:rPr>
          <w:rFonts w:ascii="Arial" w:hAnsi="Arial" w:cs="Arial"/>
          <w:bCs/>
          <w:color w:val="000000"/>
          <w:sz w:val="20"/>
        </w:rPr>
        <w:t>10</w:t>
      </w:r>
      <w:r w:rsidR="006767B1" w:rsidRPr="000A0586">
        <w:rPr>
          <w:rFonts w:ascii="Arial" w:hAnsi="Arial" w:cs="Arial"/>
          <w:bCs/>
          <w:color w:val="000000"/>
          <w:sz w:val="20"/>
        </w:rPr>
        <w:t>8 Smlouvy</w:t>
      </w:r>
      <w:r w:rsidRPr="001D0422">
        <w:rPr>
          <w:rFonts w:ascii="Arial" w:hAnsi="Arial" w:cs="Arial"/>
          <w:sz w:val="20"/>
        </w:rPr>
        <w:t xml:space="preserve">, zejména že poskytnutím dotace nedojde k takové kumulaci s jinou veřejnou podporou ohledně týchž nákladů, která by způsobila překročení povolené míry podpory de </w:t>
      </w:r>
      <w:proofErr w:type="spellStart"/>
      <w:r w:rsidRPr="001D0422">
        <w:rPr>
          <w:rFonts w:ascii="Arial" w:hAnsi="Arial" w:cs="Arial"/>
          <w:sz w:val="20"/>
        </w:rPr>
        <w:t>minimis</w:t>
      </w:r>
      <w:proofErr w:type="spellEnd"/>
      <w:r w:rsidRPr="001D0422">
        <w:rPr>
          <w:rFonts w:ascii="Arial" w:hAnsi="Arial" w:cs="Arial"/>
          <w:sz w:val="20"/>
        </w:rPr>
        <w:t xml:space="preserve">, a že v posledních 3 účetních obdobích žadateli, resp. subjektům, které jsou spolu s žadatelem podle čl. 2 odst. 2 Nařízení Komise (EU) č. 1407/2013 ze dne </w:t>
      </w:r>
      <w:proofErr w:type="gramStart"/>
      <w:r w:rsidRPr="001D0422">
        <w:rPr>
          <w:rFonts w:ascii="Arial" w:hAnsi="Arial" w:cs="Arial"/>
          <w:sz w:val="20"/>
        </w:rPr>
        <w:t>18.12.2013</w:t>
      </w:r>
      <w:proofErr w:type="gramEnd"/>
      <w:r w:rsidRPr="001D0422">
        <w:rPr>
          <w:rFonts w:ascii="Arial" w:hAnsi="Arial" w:cs="Arial"/>
          <w:sz w:val="20"/>
        </w:rPr>
        <w:t xml:space="preserve">, považovány za jeden podnik, nebyla poskytnuta podpora de </w:t>
      </w:r>
      <w:proofErr w:type="spellStart"/>
      <w:r w:rsidRPr="001D0422">
        <w:rPr>
          <w:rFonts w:ascii="Arial" w:hAnsi="Arial" w:cs="Arial"/>
          <w:sz w:val="20"/>
        </w:rPr>
        <w:t>minimis</w:t>
      </w:r>
      <w:proofErr w:type="spellEnd"/>
      <w:r w:rsidRPr="001D0422">
        <w:rPr>
          <w:rFonts w:ascii="Arial" w:hAnsi="Arial" w:cs="Arial"/>
          <w:sz w:val="20"/>
        </w:rPr>
        <w:t xml:space="preserve">, která by v součtu s požadovanou podporou de </w:t>
      </w:r>
      <w:proofErr w:type="spellStart"/>
      <w:r w:rsidRPr="001D0422">
        <w:rPr>
          <w:rFonts w:ascii="Arial" w:hAnsi="Arial" w:cs="Arial"/>
          <w:sz w:val="20"/>
        </w:rPr>
        <w:t>minimis</w:t>
      </w:r>
      <w:proofErr w:type="spellEnd"/>
      <w:r w:rsidRPr="001D0422">
        <w:rPr>
          <w:rFonts w:ascii="Arial" w:hAnsi="Arial" w:cs="Arial"/>
          <w:sz w:val="20"/>
        </w:rPr>
        <w:t xml:space="preserve"> překročila maximální částku povolenou právními předpisy Evropské unie upravujícími oblast veřejné podpory,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nemá žádné nedoplatky vůči svým zaměstnancům, ani vůči společnosti Jihočeský vědeckotechnický park, a.s., IČ 28080581, se sídlem České Budějovice, U Zimního stadionu 1952/2, PSČ 370 76 nebo vůči Jihočeskému kraji, zdravotním pojišťovnám ani jiným subjektům veřejného práva, zejména organizačním složkám státu, krajům a obcím,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nebyl on nebo jakýkoliv člen jeho statutárního orgánu odsouzen pro trestný čin související s jeho podnikáním nebo pro trestný čin proti majetku, hospodářský anebo trestný čin proti pořádku ve věcech veřejných.</w:t>
      </w:r>
    </w:p>
    <w:p w:rsidR="001D0422" w:rsidRPr="001D0422" w:rsidRDefault="001D0422" w:rsidP="001D0422">
      <w:pPr>
        <w:pStyle w:val="Odstavecseseznamem"/>
        <w:rPr>
          <w:rFonts w:ascii="Arial" w:hAnsi="Arial" w:cs="Arial"/>
          <w:sz w:val="20"/>
        </w:rPr>
      </w:pPr>
    </w:p>
    <w:p w:rsidR="001D0422" w:rsidRDefault="001D0422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57E01" w:rsidRPr="001D0422" w:rsidRDefault="00D57E01" w:rsidP="006C0B18">
      <w:pPr>
        <w:pStyle w:val="Odstavecseseznamem"/>
        <w:keepNext/>
        <w:numPr>
          <w:ilvl w:val="0"/>
          <w:numId w:val="3"/>
        </w:numPr>
        <w:ind w:left="714" w:hanging="357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lastRenderedPageBreak/>
        <w:t>Žadatel níže svým podpisem</w:t>
      </w:r>
    </w:p>
    <w:p w:rsidR="00D57E01" w:rsidRPr="001D0422" w:rsidRDefault="00D57E01" w:rsidP="00D57E01">
      <w:pPr>
        <w:rPr>
          <w:rFonts w:ascii="Arial" w:hAnsi="Arial" w:cs="Arial"/>
          <w:sz w:val="20"/>
        </w:rPr>
      </w:pPr>
    </w:p>
    <w:p w:rsidR="00D57E01" w:rsidRPr="001D0422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1D0422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6C78F8" w:rsidRPr="001D0422" w:rsidRDefault="00D57E01" w:rsidP="006C78F8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1D0422">
        <w:rPr>
          <w:rFonts w:ascii="Arial" w:hAnsi="Arial" w:cs="Arial"/>
          <w:i/>
          <w:sz w:val="20"/>
        </w:rPr>
        <w:t xml:space="preserve">de </w:t>
      </w:r>
      <w:proofErr w:type="spellStart"/>
      <w:r w:rsidRPr="001D0422">
        <w:rPr>
          <w:rFonts w:ascii="Arial" w:hAnsi="Arial" w:cs="Arial"/>
          <w:i/>
          <w:sz w:val="20"/>
        </w:rPr>
        <w:t>minimis</w:t>
      </w:r>
      <w:proofErr w:type="spellEnd"/>
      <w:r w:rsidRPr="001D0422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6C78F8" w:rsidRPr="001D0422" w:rsidRDefault="006C78F8" w:rsidP="006C78F8">
      <w:pPr>
        <w:pStyle w:val="Odstavecseseznamem"/>
        <w:rPr>
          <w:rFonts w:ascii="Arial" w:hAnsi="Arial" w:cs="Arial"/>
          <w:sz w:val="20"/>
        </w:rPr>
      </w:pPr>
    </w:p>
    <w:p w:rsidR="006C78F8" w:rsidRPr="001D0422" w:rsidRDefault="006C78F8" w:rsidP="006C78F8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souhlasí se zpracováním svých osobních údajů obsažených v tomto prohlášení ve smyslu zákona </w:t>
      </w:r>
      <w:hyperlink r:id="rId8" w:history="1">
        <w:r w:rsidRPr="001D0422">
          <w:rPr>
            <w:rStyle w:val="Hypertextovodkaz"/>
            <w:rFonts w:ascii="Arial" w:hAnsi="Arial" w:cs="Arial"/>
            <w:sz w:val="20"/>
          </w:rPr>
          <w:t>č. 101/2000 Sb.</w:t>
        </w:r>
      </w:hyperlink>
      <w:r w:rsidRPr="001D0422">
        <w:rPr>
          <w:rFonts w:ascii="Arial" w:hAnsi="Arial" w:cs="Arial"/>
          <w:sz w:val="20"/>
        </w:rPr>
        <w:t xml:space="preserve">, o ochraně osobních údajů, ve znění p. p., za účelem evidence podpor malého rozsahu v souladu se zákonem </w:t>
      </w:r>
      <w:hyperlink r:id="rId9" w:history="1">
        <w:r w:rsidRPr="001D0422">
          <w:rPr>
            <w:rStyle w:val="Hypertextovodkaz"/>
            <w:rFonts w:ascii="Arial" w:hAnsi="Arial" w:cs="Arial"/>
            <w:sz w:val="20"/>
          </w:rPr>
          <w:t>č. 215/2004 Sb.</w:t>
        </w:r>
      </w:hyperlink>
      <w:r w:rsidRPr="001D0422">
        <w:rPr>
          <w:rFonts w:ascii="Arial" w:hAnsi="Arial" w:cs="Arial"/>
          <w:sz w:val="20"/>
        </w:rPr>
        <w:t>, o úpravě některých vztahů v oblasti veřejné podpory a o změně zákona o podpoře výzkumu a vývoje, ve znění p. p. Tento souhlas uděluji správci a zpracovateli</w:t>
      </w:r>
      <w:r w:rsidRPr="001D0422">
        <w:rPr>
          <w:rFonts w:ascii="Arial" w:hAnsi="Arial" w:cs="Arial"/>
          <w:sz w:val="20"/>
          <w:vertAlign w:val="superscript"/>
        </w:rPr>
        <w:footnoteReference w:id="7"/>
      </w:r>
      <w:r w:rsidRPr="001D0422">
        <w:rPr>
          <w:rFonts w:ascii="Arial" w:hAnsi="Arial" w:cs="Arial"/>
          <w:sz w:val="20"/>
        </w:rPr>
        <w:t xml:space="preserve">, kterým je </w:t>
      </w:r>
      <w:r w:rsidR="00E814DA" w:rsidRPr="001D0422">
        <w:rPr>
          <w:rFonts w:ascii="Arial" w:hAnsi="Arial" w:cs="Arial"/>
          <w:sz w:val="20"/>
        </w:rPr>
        <w:t>Jihočeský vědeckotechnický park, a.s.</w:t>
      </w:r>
      <w:r w:rsidRPr="001D0422">
        <w:rPr>
          <w:rFonts w:ascii="Arial" w:hAnsi="Arial" w:cs="Arial"/>
          <w:sz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6C78F8" w:rsidRPr="001D0422" w:rsidRDefault="006C78F8" w:rsidP="006C78F8">
      <w:pPr>
        <w:pStyle w:val="Odstavecseseznamem"/>
        <w:ind w:left="0"/>
        <w:rPr>
          <w:rFonts w:ascii="Arial" w:hAnsi="Arial" w:cs="Arial"/>
          <w:sz w:val="20"/>
        </w:rPr>
      </w:pPr>
    </w:p>
    <w:p w:rsidR="00D57E01" w:rsidRPr="001D0422" w:rsidRDefault="00D57E01" w:rsidP="00D57E01">
      <w:pPr>
        <w:rPr>
          <w:rFonts w:ascii="Arial" w:hAnsi="Arial" w:cs="Arial"/>
          <w:sz w:val="20"/>
        </w:rPr>
      </w:pPr>
    </w:p>
    <w:p w:rsidR="00C364F2" w:rsidRPr="001D0422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1D042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42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D57E01" w:rsidP="009705CB">
            <w:pPr>
              <w:jc w:val="left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7E01" w:rsidRPr="001D042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1D042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5F6E88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57E01" w:rsidRPr="001D0422">
              <w:rPr>
                <w:rFonts w:ascii="Arial" w:hAnsi="Arial" w:cs="Arial"/>
                <w:b/>
                <w:bCs/>
                <w:sz w:val="18"/>
                <w:szCs w:val="18"/>
              </w:rPr>
              <w:t>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1D042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1D042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1D042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42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1D04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042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756E25" w:rsidRPr="001D0422" w:rsidRDefault="00756E25">
      <w:pPr>
        <w:rPr>
          <w:rFonts w:ascii="Arial" w:hAnsi="Arial" w:cs="Arial"/>
        </w:rPr>
      </w:pPr>
    </w:p>
    <w:sectPr w:rsidR="00756E25" w:rsidRPr="001D0422" w:rsidSect="00D57E01">
      <w:footerReference w:type="defaul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DF" w:rsidRDefault="00004CDF" w:rsidP="00D57E01">
      <w:r>
        <w:separator/>
      </w:r>
    </w:p>
  </w:endnote>
  <w:endnote w:type="continuationSeparator" w:id="0">
    <w:p w:rsidR="00004CDF" w:rsidRDefault="00004CDF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55062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55062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DF" w:rsidRDefault="00004CDF" w:rsidP="00D57E01">
      <w:r>
        <w:separator/>
      </w:r>
    </w:p>
  </w:footnote>
  <w:footnote w:type="continuationSeparator" w:id="0">
    <w:p w:rsidR="00004CDF" w:rsidRDefault="00004CDF" w:rsidP="00D57E01">
      <w:r>
        <w:continuationSeparator/>
      </w:r>
    </w:p>
  </w:footnote>
  <w:footnote w:id="1">
    <w:p w:rsidR="005C5A1C" w:rsidRPr="005C5A1C" w:rsidRDefault="005C5A1C" w:rsidP="00C91349">
      <w:pPr>
        <w:pStyle w:val="Textpoznpodarou"/>
        <w:jc w:val="left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F30787" w:rsidRPr="00F30787">
        <w:rPr>
          <w:rFonts w:ascii="Arial" w:hAnsi="Arial" w:cs="Arial"/>
          <w:sz w:val="18"/>
          <w:szCs w:val="18"/>
        </w:rPr>
        <w:t>Podle pravidel veřejné podpory lze za podnik považovat jakýkoliv subjekt, který provádí  hospodářskou činnost, tedy nabízí na trhu zboží ne</w:t>
      </w:r>
      <w:bookmarkStart w:id="4" w:name="_GoBack"/>
      <w:bookmarkEnd w:id="4"/>
      <w:r w:rsidR="00F30787" w:rsidRPr="00F30787">
        <w:rPr>
          <w:rFonts w:ascii="Arial" w:hAnsi="Arial" w:cs="Arial"/>
          <w:sz w:val="18"/>
          <w:szCs w:val="18"/>
        </w:rPr>
        <w:t>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</w:t>
      </w:r>
      <w:hyperlink r:id="rId1" w:history="1">
        <w:r w:rsidRPr="00355062">
          <w:rPr>
            <w:rStyle w:val="Hypertextovodkaz"/>
            <w:rFonts w:ascii="Arial" w:hAnsi="Arial" w:cs="Arial"/>
            <w:sz w:val="18"/>
            <w:szCs w:val="18"/>
          </w:rPr>
          <w:t>METODICKÉ PŘÍRUČCE</w:t>
        </w:r>
      </w:hyperlink>
      <w:r w:rsidRPr="00D57E01">
        <w:rPr>
          <w:rFonts w:ascii="Arial" w:hAnsi="Arial" w:cs="Arial"/>
          <w:sz w:val="18"/>
          <w:szCs w:val="18"/>
        </w:rPr>
        <w:t xml:space="preserve">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2" w:anchor="p62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62 zákona č. 125/2008 Sb</w:t>
        </w:r>
      </w:hyperlink>
      <w:r w:rsidRPr="001848E4">
        <w:rPr>
          <w:rFonts w:ascii="Arial" w:hAnsi="Arial" w:cs="Arial"/>
          <w:sz w:val="18"/>
          <w:szCs w:val="18"/>
        </w:rPr>
        <w:t>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3" w:anchor="p61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61</w:t>
        </w:r>
        <w:r w:rsidR="005F2CCF" w:rsidRPr="003065A5">
          <w:rPr>
            <w:rStyle w:val="Hypertextovodkaz"/>
            <w:rFonts w:ascii="Arial" w:hAnsi="Arial" w:cs="Arial"/>
            <w:sz w:val="18"/>
            <w:szCs w:val="18"/>
          </w:rPr>
          <w:t xml:space="preserve"> zákona č. 125/2008 Sb</w:t>
        </w:r>
      </w:hyperlink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4" w:anchor="p243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243</w:t>
        </w:r>
        <w:r w:rsidR="005F2CCF" w:rsidRPr="003065A5">
          <w:rPr>
            <w:rStyle w:val="Hypertextovodkaz"/>
            <w:rFonts w:ascii="Arial" w:hAnsi="Arial" w:cs="Arial"/>
            <w:sz w:val="18"/>
            <w:szCs w:val="18"/>
          </w:rPr>
          <w:t xml:space="preserve"> zákona č. 125/2008 Sb</w:t>
        </w:r>
      </w:hyperlink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</w:t>
      </w:r>
      <w:hyperlink r:id="rId5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nařízení č. 1407/2013</w:t>
        </w:r>
      </w:hyperlink>
      <w:r w:rsidRPr="00083172">
        <w:rPr>
          <w:rFonts w:ascii="Arial" w:hAnsi="Arial" w:cs="Arial"/>
          <w:sz w:val="18"/>
          <w:szCs w:val="18"/>
        </w:rPr>
        <w:t xml:space="preserve">, </w:t>
      </w:r>
      <w:hyperlink r:id="rId6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č. 1408/2013</w:t>
        </w:r>
      </w:hyperlink>
      <w:r w:rsidRPr="00083172">
        <w:rPr>
          <w:rFonts w:ascii="Arial" w:hAnsi="Arial" w:cs="Arial"/>
          <w:sz w:val="18"/>
          <w:szCs w:val="18"/>
        </w:rPr>
        <w:t xml:space="preserve"> a nahrazujícího </w:t>
      </w:r>
      <w:hyperlink r:id="rId7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nařízení č. 875/2007</w:t>
        </w:r>
      </w:hyperlink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6C78F8" w:rsidRDefault="006C78F8" w:rsidP="006C78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04CDF"/>
    <w:rsid w:val="000114EA"/>
    <w:rsid w:val="000123EE"/>
    <w:rsid w:val="00026E39"/>
    <w:rsid w:val="00053A5A"/>
    <w:rsid w:val="0006102E"/>
    <w:rsid w:val="0008578E"/>
    <w:rsid w:val="00087ABF"/>
    <w:rsid w:val="000A1684"/>
    <w:rsid w:val="000D1F7F"/>
    <w:rsid w:val="00115830"/>
    <w:rsid w:val="001367D1"/>
    <w:rsid w:val="001370A4"/>
    <w:rsid w:val="00176C4F"/>
    <w:rsid w:val="00181950"/>
    <w:rsid w:val="001848E4"/>
    <w:rsid w:val="001B17D5"/>
    <w:rsid w:val="001D0422"/>
    <w:rsid w:val="001D2366"/>
    <w:rsid w:val="0020562D"/>
    <w:rsid w:val="002069CD"/>
    <w:rsid w:val="00207407"/>
    <w:rsid w:val="00234585"/>
    <w:rsid w:val="00236FFF"/>
    <w:rsid w:val="002A0D11"/>
    <w:rsid w:val="002D13C9"/>
    <w:rsid w:val="002F2A1F"/>
    <w:rsid w:val="003065A5"/>
    <w:rsid w:val="00324518"/>
    <w:rsid w:val="00326362"/>
    <w:rsid w:val="00332F08"/>
    <w:rsid w:val="00346F26"/>
    <w:rsid w:val="00355062"/>
    <w:rsid w:val="00386DC0"/>
    <w:rsid w:val="003B1325"/>
    <w:rsid w:val="003D0AD6"/>
    <w:rsid w:val="00437372"/>
    <w:rsid w:val="004460B7"/>
    <w:rsid w:val="004842AF"/>
    <w:rsid w:val="004A230B"/>
    <w:rsid w:val="004B463C"/>
    <w:rsid w:val="004B797B"/>
    <w:rsid w:val="00501D79"/>
    <w:rsid w:val="00516BCB"/>
    <w:rsid w:val="00535D6B"/>
    <w:rsid w:val="00547D86"/>
    <w:rsid w:val="00574182"/>
    <w:rsid w:val="005C5A1C"/>
    <w:rsid w:val="005F2CCF"/>
    <w:rsid w:val="005F6E88"/>
    <w:rsid w:val="00624950"/>
    <w:rsid w:val="006767B1"/>
    <w:rsid w:val="00677D4C"/>
    <w:rsid w:val="00686AAC"/>
    <w:rsid w:val="006C0B18"/>
    <w:rsid w:val="006C78F8"/>
    <w:rsid w:val="006D06FD"/>
    <w:rsid w:val="006D1FA3"/>
    <w:rsid w:val="00750307"/>
    <w:rsid w:val="00756E25"/>
    <w:rsid w:val="007A07D1"/>
    <w:rsid w:val="007C76A1"/>
    <w:rsid w:val="007F10CA"/>
    <w:rsid w:val="00830DC4"/>
    <w:rsid w:val="008738E7"/>
    <w:rsid w:val="00883FE8"/>
    <w:rsid w:val="00893DB3"/>
    <w:rsid w:val="00897346"/>
    <w:rsid w:val="008A3C32"/>
    <w:rsid w:val="008B40D1"/>
    <w:rsid w:val="008C4B94"/>
    <w:rsid w:val="008E7E79"/>
    <w:rsid w:val="008F1532"/>
    <w:rsid w:val="008F7272"/>
    <w:rsid w:val="009004C2"/>
    <w:rsid w:val="00955763"/>
    <w:rsid w:val="009705CB"/>
    <w:rsid w:val="009B44E4"/>
    <w:rsid w:val="009E496A"/>
    <w:rsid w:val="00A04E58"/>
    <w:rsid w:val="00A322FE"/>
    <w:rsid w:val="00A732BC"/>
    <w:rsid w:val="00B34AF4"/>
    <w:rsid w:val="00B5783F"/>
    <w:rsid w:val="00B80311"/>
    <w:rsid w:val="00BA27C7"/>
    <w:rsid w:val="00BE2530"/>
    <w:rsid w:val="00BF3BD6"/>
    <w:rsid w:val="00C06AC3"/>
    <w:rsid w:val="00C329A3"/>
    <w:rsid w:val="00C364F2"/>
    <w:rsid w:val="00C91349"/>
    <w:rsid w:val="00CA42E4"/>
    <w:rsid w:val="00D26F9E"/>
    <w:rsid w:val="00D43099"/>
    <w:rsid w:val="00D57E01"/>
    <w:rsid w:val="00D80C03"/>
    <w:rsid w:val="00D836CD"/>
    <w:rsid w:val="00E7393D"/>
    <w:rsid w:val="00E80CEF"/>
    <w:rsid w:val="00E814DA"/>
    <w:rsid w:val="00EE5517"/>
    <w:rsid w:val="00F30787"/>
    <w:rsid w:val="00F96835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C380A-7B1D-4361-90DB-AC35137B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uiPriority w:val="99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C9134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913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00-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onyprolidi.cz/cs/2004-215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konyprolidi.cz/cs/2008-125" TargetMode="External"/><Relationship Id="rId7" Type="http://schemas.openxmlformats.org/officeDocument/2006/relationships/hyperlink" Target="http://eur-lex.europa.eu/legal-content/CS/TXT/?qid=1405059426142&amp;uri=CELEX:32007R0875" TargetMode="External"/><Relationship Id="rId2" Type="http://schemas.openxmlformats.org/officeDocument/2006/relationships/hyperlink" Target="http://www.zakonyprolidi.cz/cs/2008-125" TargetMode="External"/><Relationship Id="rId1" Type="http://schemas.openxmlformats.org/officeDocument/2006/relationships/hyperlink" Target="http://www.uohs.cz/download/Sekce_VP/VP_update/Prirucka-k-pojmu-jeden-podnik_rev-12.6.2017.pdf" TargetMode="External"/><Relationship Id="rId6" Type="http://schemas.openxmlformats.org/officeDocument/2006/relationships/hyperlink" Target="http://eur-lex.europa.eu/legal-content/CS/TXT/?qid=1405059265827&amp;uri=CELEX:32013R1408" TargetMode="External"/><Relationship Id="rId5" Type="http://schemas.openxmlformats.org/officeDocument/2006/relationships/hyperlink" Target="http://eur-lex.europa.eu/legal-content/CS/TXT/?qid=1405059358714&amp;uri=CELEX:32013R1407" TargetMode="External"/><Relationship Id="rId4" Type="http://schemas.openxmlformats.org/officeDocument/2006/relationships/hyperlink" Target="http://www.zakonyprolidi.cz/cs/2008-12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A07BA-DBCD-401A-8F91-C0105506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JVTP a.s.</cp:lastModifiedBy>
  <cp:revision>3</cp:revision>
  <dcterms:created xsi:type="dcterms:W3CDTF">2018-06-13T07:12:00Z</dcterms:created>
  <dcterms:modified xsi:type="dcterms:W3CDTF">2018-06-14T05:53:00Z</dcterms:modified>
</cp:coreProperties>
</file>