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141" w:rsidRDefault="00E51141" w:rsidP="00E51141">
      <w:pPr>
        <w:ind w:right="-2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E28E2" w:rsidRPr="00E51141" w:rsidRDefault="00C45B76" w:rsidP="00E51141">
      <w:pPr>
        <w:ind w:right="-2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51141">
        <w:rPr>
          <w:rFonts w:asciiTheme="minorHAnsi" w:hAnsiTheme="minorHAnsi" w:cstheme="minorHAnsi"/>
          <w:b/>
          <w:bCs/>
          <w:sz w:val="28"/>
          <w:szCs w:val="28"/>
        </w:rPr>
        <w:t>JIHOČESKÉ PODNIKATELSKÉ VOUCHERY</w:t>
      </w:r>
    </w:p>
    <w:p w:rsidR="000E28E2" w:rsidRPr="00E51141" w:rsidRDefault="00F05B87" w:rsidP="00E51141">
      <w:pPr>
        <w:ind w:right="-28"/>
        <w:jc w:val="center"/>
        <w:rPr>
          <w:rFonts w:asciiTheme="minorHAnsi" w:hAnsiTheme="minorHAnsi" w:cstheme="minorHAnsi"/>
          <w:sz w:val="28"/>
          <w:szCs w:val="28"/>
        </w:rPr>
      </w:pPr>
      <w:r w:rsidRPr="00E51141">
        <w:rPr>
          <w:rFonts w:asciiTheme="minorHAnsi" w:hAnsiTheme="minorHAnsi" w:cstheme="minorHAnsi"/>
          <w:sz w:val="28"/>
          <w:szCs w:val="28"/>
        </w:rPr>
        <w:t>P</w:t>
      </w:r>
      <w:r w:rsidR="00B872AB" w:rsidRPr="00E51141">
        <w:rPr>
          <w:rFonts w:asciiTheme="minorHAnsi" w:hAnsiTheme="minorHAnsi" w:cstheme="minorHAnsi"/>
          <w:sz w:val="28"/>
          <w:szCs w:val="28"/>
        </w:rPr>
        <w:t xml:space="preserve">rogram </w:t>
      </w:r>
      <w:r w:rsidRPr="00E51141">
        <w:rPr>
          <w:rFonts w:asciiTheme="minorHAnsi" w:hAnsiTheme="minorHAnsi" w:cstheme="minorHAnsi"/>
          <w:sz w:val="28"/>
          <w:szCs w:val="28"/>
        </w:rPr>
        <w:t>podpory spolupráce v Jihočeském kraji</w:t>
      </w:r>
    </w:p>
    <w:p w:rsidR="00E51141" w:rsidRPr="00E51141" w:rsidRDefault="00E51141" w:rsidP="00E51141">
      <w:pPr>
        <w:ind w:right="-28"/>
        <w:rPr>
          <w:rFonts w:asciiTheme="minorHAnsi" w:hAnsiTheme="minorHAnsi" w:cstheme="minorHAnsi"/>
          <w:b/>
          <w:bCs/>
          <w:color w:val="3C7CB3"/>
          <w:sz w:val="28"/>
          <w:szCs w:val="28"/>
        </w:rPr>
      </w:pPr>
    </w:p>
    <w:p w:rsidR="00E51141" w:rsidRPr="00E51141" w:rsidRDefault="00E51141" w:rsidP="00E51141">
      <w:pPr>
        <w:pBdr>
          <w:top w:val="single" w:sz="18" w:space="1" w:color="AFCA0A"/>
          <w:left w:val="single" w:sz="18" w:space="11" w:color="AFCA0A"/>
          <w:bottom w:val="single" w:sz="18" w:space="1" w:color="AFCA0A"/>
          <w:right w:val="single" w:sz="18" w:space="4" w:color="AFCA0A"/>
        </w:pBdr>
        <w:ind w:left="284" w:right="79"/>
        <w:jc w:val="center"/>
        <w:rPr>
          <w:rFonts w:asciiTheme="minorHAnsi" w:hAnsiTheme="minorHAnsi" w:cstheme="minorHAnsi"/>
          <w:b/>
          <w:bCs/>
          <w:color w:val="3C7CB3"/>
          <w:sz w:val="28"/>
          <w:szCs w:val="28"/>
        </w:rPr>
      </w:pPr>
      <w:r w:rsidRPr="00E51141">
        <w:rPr>
          <w:rFonts w:asciiTheme="minorHAnsi" w:hAnsiTheme="minorHAnsi" w:cstheme="minorHAnsi"/>
          <w:b/>
          <w:bCs/>
          <w:color w:val="3C7CB3"/>
          <w:sz w:val="28"/>
          <w:szCs w:val="28"/>
        </w:rPr>
        <w:t>Výzva 2020: Krizové vouchery COVID-19</w:t>
      </w:r>
    </w:p>
    <w:p w:rsidR="00E51141" w:rsidRDefault="00E51141" w:rsidP="00D97C02">
      <w:pPr>
        <w:ind w:right="-28"/>
        <w:jc w:val="both"/>
        <w:rPr>
          <w:rFonts w:asciiTheme="minorHAnsi" w:hAnsiTheme="minorHAnsi" w:cstheme="minorHAnsi"/>
          <w:u w:val="single"/>
        </w:rPr>
      </w:pPr>
    </w:p>
    <w:p w:rsidR="00E51141" w:rsidRPr="00D97C02" w:rsidRDefault="00E51141" w:rsidP="00D97C02">
      <w:pPr>
        <w:ind w:right="-28"/>
        <w:jc w:val="both"/>
        <w:rPr>
          <w:rFonts w:asciiTheme="minorHAnsi" w:hAnsiTheme="minorHAnsi" w:cstheme="minorHAnsi"/>
          <w:b/>
          <w:bCs/>
          <w:color w:val="3C7CB3"/>
        </w:rPr>
      </w:pPr>
      <w:r w:rsidRPr="00E51141">
        <w:rPr>
          <w:rFonts w:asciiTheme="minorHAnsi" w:hAnsiTheme="minorHAnsi" w:cstheme="minorHAnsi"/>
          <w:b/>
          <w:bCs/>
          <w:color w:val="3C7CB3"/>
        </w:rPr>
        <w:t xml:space="preserve">Databáze expertních poradců </w:t>
      </w:r>
      <w:r w:rsidRPr="00E51141">
        <w:rPr>
          <w:rFonts w:asciiTheme="minorHAnsi" w:hAnsiTheme="minorHAnsi" w:cstheme="minorHAnsi"/>
        </w:rPr>
        <w:t xml:space="preserve">pro </w:t>
      </w:r>
      <w:r w:rsidR="00D97C02">
        <w:rPr>
          <w:rFonts w:asciiTheme="minorHAnsi" w:hAnsiTheme="minorHAnsi" w:cstheme="minorHAnsi"/>
        </w:rPr>
        <w:t xml:space="preserve">potřeby programu Jihočeské podnikatelské vouchery – Výzva 2020, </w:t>
      </w:r>
      <w:r w:rsidRPr="00E51141">
        <w:rPr>
          <w:rFonts w:asciiTheme="minorHAnsi" w:hAnsiTheme="minorHAnsi" w:cstheme="minorHAnsi"/>
        </w:rPr>
        <w:t>Aktivit</w:t>
      </w:r>
      <w:r w:rsidR="00D97C02">
        <w:rPr>
          <w:rFonts w:asciiTheme="minorHAnsi" w:hAnsiTheme="minorHAnsi" w:cstheme="minorHAnsi"/>
        </w:rPr>
        <w:t>a</w:t>
      </w:r>
      <w:r w:rsidRPr="00E51141">
        <w:rPr>
          <w:rFonts w:asciiTheme="minorHAnsi" w:hAnsiTheme="minorHAnsi" w:cstheme="minorHAnsi"/>
        </w:rPr>
        <w:t xml:space="preserve"> B)</w:t>
      </w:r>
      <w:r w:rsidR="00D97C02">
        <w:rPr>
          <w:rFonts w:asciiTheme="minorHAnsi" w:hAnsiTheme="minorHAnsi" w:cstheme="minorHAnsi"/>
        </w:rPr>
        <w:t xml:space="preserve"> – </w:t>
      </w:r>
      <w:r w:rsidRPr="00E51141">
        <w:rPr>
          <w:rFonts w:asciiTheme="minorHAnsi" w:hAnsiTheme="minorHAnsi" w:cstheme="minorHAnsi"/>
        </w:rPr>
        <w:t>nákup</w:t>
      </w:r>
      <w:r w:rsidR="00D97C02">
        <w:rPr>
          <w:rFonts w:asciiTheme="minorHAnsi" w:hAnsiTheme="minorHAnsi" w:cstheme="minorHAnsi"/>
        </w:rPr>
        <w:t xml:space="preserve"> </w:t>
      </w:r>
      <w:r w:rsidRPr="00E51141">
        <w:rPr>
          <w:rFonts w:asciiTheme="minorHAnsi" w:hAnsiTheme="minorHAnsi" w:cstheme="minorHAnsi"/>
        </w:rPr>
        <w:t>služeb od poradenských subjektů, které pomohou dalším strategickým nasměrováním podniku překonat následky způsobené</w:t>
      </w:r>
      <w:r>
        <w:rPr>
          <w:rFonts w:asciiTheme="minorHAnsi" w:hAnsiTheme="minorHAnsi" w:cstheme="minorHAnsi"/>
        </w:rPr>
        <w:t xml:space="preserve"> restriktivními vládními opatřeními proti šíření</w:t>
      </w:r>
      <w:r w:rsidRPr="00E51141">
        <w:rPr>
          <w:rFonts w:asciiTheme="minorHAnsi" w:hAnsiTheme="minorHAnsi" w:cstheme="minorHAnsi"/>
        </w:rPr>
        <w:t xml:space="preserve"> pandemi</w:t>
      </w:r>
      <w:r>
        <w:rPr>
          <w:rFonts w:asciiTheme="minorHAnsi" w:hAnsiTheme="minorHAnsi" w:cstheme="minorHAnsi"/>
        </w:rPr>
        <w:t>e</w:t>
      </w:r>
      <w:r w:rsidRPr="00E51141">
        <w:rPr>
          <w:rFonts w:asciiTheme="minorHAnsi" w:hAnsiTheme="minorHAnsi" w:cstheme="minorHAnsi"/>
        </w:rPr>
        <w:t xml:space="preserve"> COVID-19, a přispějí tak k obnovení konkurenceschopnosti a zajištění přiměřené míry jeho stability na trhu.</w:t>
      </w:r>
    </w:p>
    <w:p w:rsidR="00E51141" w:rsidRPr="00E51141" w:rsidRDefault="00E51141" w:rsidP="00D97C02">
      <w:pPr>
        <w:ind w:right="-28"/>
        <w:jc w:val="both"/>
        <w:rPr>
          <w:rFonts w:asciiTheme="minorHAnsi" w:hAnsiTheme="minorHAnsi" w:cstheme="minorHAnsi"/>
        </w:rPr>
      </w:pPr>
    </w:p>
    <w:p w:rsidR="00E51141" w:rsidRPr="00E51141" w:rsidRDefault="00E51141" w:rsidP="00D97C02">
      <w:pPr>
        <w:ind w:right="-28"/>
        <w:jc w:val="both"/>
        <w:rPr>
          <w:rFonts w:asciiTheme="minorHAnsi" w:hAnsiTheme="minorHAnsi" w:cstheme="minorHAnsi"/>
          <w:b/>
          <w:bCs/>
          <w:color w:val="AFCA0A"/>
        </w:rPr>
      </w:pPr>
      <w:r w:rsidRPr="00E51141">
        <w:rPr>
          <w:rFonts w:asciiTheme="minorHAnsi" w:hAnsiTheme="minorHAnsi" w:cstheme="minorHAnsi"/>
          <w:b/>
          <w:bCs/>
          <w:color w:val="AFCA0A"/>
        </w:rPr>
        <w:t>Podporované činnosti v rámci aktivity B) – inovativní činnosti, které povedou ke zmírnění negativních dopadů souvisejících s COVID-19):</w:t>
      </w:r>
    </w:p>
    <w:p w:rsidR="0009302C" w:rsidRPr="0009302C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Rozvoj obchodu a nové obchodní modely</w:t>
      </w:r>
    </w:p>
    <w:p w:rsidR="0009302C" w:rsidRPr="0009302C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Marketing a PR strategie zaměřené na zvýšení prodejů</w:t>
      </w:r>
    </w:p>
    <w:p w:rsidR="0009302C" w:rsidRPr="0009302C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Strategie zahraniční expanze / exportu.</w:t>
      </w:r>
    </w:p>
    <w:p w:rsidR="0009302C" w:rsidRPr="0009302C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Rozvoj nových produktových trhů</w:t>
      </w:r>
    </w:p>
    <w:p w:rsidR="0009302C" w:rsidRPr="0009302C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Produktové nebo procesní inovace, nové technologie ve firmě</w:t>
      </w:r>
    </w:p>
    <w:p w:rsidR="0009302C" w:rsidRPr="0009302C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Strategické řízení a organizace firmy</w:t>
      </w:r>
    </w:p>
    <w:p w:rsidR="0009302C" w:rsidRPr="0009302C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Nastavení vize a cílů firmy</w:t>
      </w:r>
    </w:p>
    <w:p w:rsidR="0009302C" w:rsidRPr="0009302C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Financování (chodu firmy, rozvojových projektů, vstup strateg</w:t>
      </w:r>
      <w:r w:rsidR="005A4B66">
        <w:rPr>
          <w:rFonts w:cstheme="minorHAnsi"/>
        </w:rPr>
        <w:t>ického</w:t>
      </w:r>
      <w:r w:rsidRPr="0009302C">
        <w:rPr>
          <w:rFonts w:cstheme="minorHAnsi"/>
        </w:rPr>
        <w:t xml:space="preserve"> investora)</w:t>
      </w:r>
    </w:p>
    <w:p w:rsidR="0009302C" w:rsidRPr="0009302C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HR management (řízení týmu, optimalizace HR procesů, odměňování, změna způsobu práce)</w:t>
      </w:r>
    </w:p>
    <w:p w:rsidR="00E51141" w:rsidRPr="00E51141" w:rsidRDefault="0009302C" w:rsidP="00D97C02">
      <w:pPr>
        <w:pStyle w:val="Odstavecseseznamem"/>
        <w:numPr>
          <w:ilvl w:val="0"/>
          <w:numId w:val="22"/>
        </w:numPr>
        <w:ind w:left="567" w:right="-28" w:hanging="425"/>
        <w:jc w:val="both"/>
        <w:rPr>
          <w:rFonts w:cstheme="minorHAnsi"/>
        </w:rPr>
      </w:pPr>
      <w:r w:rsidRPr="0009302C">
        <w:rPr>
          <w:rFonts w:cstheme="minorHAnsi"/>
        </w:rPr>
        <w:t>Digitalizace firmy (výroby, ale i interních procesů, IT nástroje)</w:t>
      </w:r>
    </w:p>
    <w:p w:rsidR="00E51141" w:rsidRDefault="00E51141" w:rsidP="00D97C02">
      <w:pPr>
        <w:rPr>
          <w:rFonts w:asciiTheme="minorHAnsi" w:hAnsiTheme="minorHAnsi" w:cs="Arial"/>
          <w:color w:val="000000"/>
        </w:rPr>
      </w:pPr>
    </w:p>
    <w:p w:rsidR="00E51141" w:rsidRPr="00E51141" w:rsidRDefault="00D97C02" w:rsidP="00D97C02">
      <w:pPr>
        <w:widowControl w:val="0"/>
        <w:spacing w:after="60"/>
        <w:ind w:left="20" w:right="4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Databáze expertních poradců je otevřenou databází, zařazení databáze je možné na základě doložení odborných kompetencí a praktických zkušeností</w:t>
      </w:r>
      <w:r w:rsidRPr="00D97C02">
        <w:rPr>
          <w:rFonts w:asciiTheme="minorHAnsi" w:hAnsiTheme="minorHAnsi" w:cs="Arial"/>
          <w:color w:val="000000"/>
        </w:rPr>
        <w:t xml:space="preserve"> </w:t>
      </w:r>
      <w:r w:rsidRPr="00E51141">
        <w:rPr>
          <w:rFonts w:asciiTheme="minorHAnsi" w:hAnsiTheme="minorHAnsi" w:cs="Arial"/>
          <w:color w:val="000000"/>
        </w:rPr>
        <w:t>s poskytováním služeb založených na znalostech</w:t>
      </w:r>
      <w:r>
        <w:rPr>
          <w:rFonts w:asciiTheme="minorHAnsi" w:hAnsiTheme="minorHAnsi" w:cs="Arial"/>
          <w:color w:val="000000"/>
        </w:rPr>
        <w:t>, tedy splněním následujících</w:t>
      </w:r>
      <w:r w:rsidR="00E51141" w:rsidRPr="00E51141">
        <w:rPr>
          <w:rFonts w:asciiTheme="minorHAnsi" w:hAnsiTheme="minorHAnsi" w:cs="Arial"/>
          <w:color w:val="000000"/>
        </w:rPr>
        <w:t xml:space="preserve"> kritérií:  </w:t>
      </w:r>
    </w:p>
    <w:p w:rsidR="00E51141" w:rsidRPr="0007577A" w:rsidRDefault="00E51141" w:rsidP="00D97C02">
      <w:pPr>
        <w:pStyle w:val="Odstavecseseznamem"/>
        <w:widowControl w:val="0"/>
        <w:numPr>
          <w:ilvl w:val="0"/>
          <w:numId w:val="24"/>
        </w:numPr>
        <w:spacing w:after="60"/>
        <w:ind w:left="567" w:right="40" w:hanging="425"/>
        <w:jc w:val="both"/>
        <w:rPr>
          <w:rFonts w:cs="Arial"/>
          <w:b/>
          <w:bCs/>
        </w:rPr>
      </w:pPr>
      <w:r w:rsidRPr="0007577A">
        <w:rPr>
          <w:rFonts w:cs="Arial"/>
          <w:b/>
          <w:bCs/>
          <w:color w:val="000000"/>
        </w:rPr>
        <w:t xml:space="preserve">praxe ve využívání uvedených odborných kompetencí </w:t>
      </w:r>
      <w:r w:rsidRPr="0007577A">
        <w:rPr>
          <w:rFonts w:cs="Arial"/>
          <w:b/>
          <w:bCs/>
          <w:u w:val="single"/>
        </w:rPr>
        <w:t xml:space="preserve">po dobu minimálně </w:t>
      </w:r>
      <w:r w:rsidR="0007577A" w:rsidRPr="0007577A">
        <w:rPr>
          <w:rFonts w:cs="Arial"/>
          <w:b/>
          <w:bCs/>
          <w:u w:val="single"/>
        </w:rPr>
        <w:t>3</w:t>
      </w:r>
      <w:r w:rsidRPr="0007577A">
        <w:rPr>
          <w:rFonts w:cs="Arial"/>
          <w:b/>
          <w:bCs/>
          <w:u w:val="single"/>
        </w:rPr>
        <w:t xml:space="preserve"> let</w:t>
      </w:r>
      <w:r w:rsidRPr="0007577A">
        <w:rPr>
          <w:rFonts w:cs="Arial"/>
          <w:b/>
          <w:bCs/>
        </w:rPr>
        <w:t>,</w:t>
      </w:r>
    </w:p>
    <w:p w:rsidR="00E51141" w:rsidRPr="0007577A" w:rsidRDefault="00E51141" w:rsidP="00D97C02">
      <w:pPr>
        <w:pStyle w:val="Odstavecseseznamem"/>
        <w:widowControl w:val="0"/>
        <w:numPr>
          <w:ilvl w:val="0"/>
          <w:numId w:val="24"/>
        </w:numPr>
        <w:spacing w:after="60"/>
        <w:ind w:left="567" w:right="40" w:hanging="425"/>
        <w:jc w:val="both"/>
        <w:rPr>
          <w:rFonts w:cs="Arial"/>
          <w:b/>
          <w:bCs/>
          <w:color w:val="000000"/>
        </w:rPr>
      </w:pPr>
      <w:r w:rsidRPr="0007577A">
        <w:rPr>
          <w:rFonts w:cs="Arial"/>
          <w:b/>
          <w:bCs/>
        </w:rPr>
        <w:t xml:space="preserve">realizace </w:t>
      </w:r>
      <w:r w:rsidRPr="0007577A">
        <w:rPr>
          <w:rFonts w:cs="Arial"/>
          <w:b/>
          <w:bCs/>
          <w:u w:val="single"/>
        </w:rPr>
        <w:t>minimálně 3 referenčních zakázek</w:t>
      </w:r>
      <w:r w:rsidRPr="0007577A">
        <w:rPr>
          <w:rFonts w:cs="Arial"/>
          <w:b/>
          <w:bCs/>
        </w:rPr>
        <w:t xml:space="preserve"> představujících využití uvedenýc</w:t>
      </w:r>
      <w:r w:rsidRPr="0007577A">
        <w:rPr>
          <w:rFonts w:cs="Arial"/>
          <w:b/>
          <w:bCs/>
          <w:color w:val="000000"/>
        </w:rPr>
        <w:t>h odborných kompetencí.</w:t>
      </w:r>
    </w:p>
    <w:p w:rsidR="00E51141" w:rsidRDefault="00E51141" w:rsidP="00D97C02">
      <w:pPr>
        <w:widowControl w:val="0"/>
        <w:spacing w:after="60"/>
        <w:ind w:right="40"/>
        <w:jc w:val="both"/>
        <w:rPr>
          <w:rFonts w:asciiTheme="minorHAnsi" w:hAnsiTheme="minorHAnsi" w:cs="Arial"/>
          <w:color w:val="000000"/>
        </w:rPr>
      </w:pPr>
    </w:p>
    <w:p w:rsidR="00D97C02" w:rsidRDefault="00D97C02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:rsidR="00E51141" w:rsidRPr="00E51141" w:rsidRDefault="00D97C02" w:rsidP="00D97C02">
      <w:pPr>
        <w:widowControl w:val="0"/>
        <w:spacing w:after="60"/>
        <w:ind w:right="4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Zájemci o vstup do databáze mohou splnit stanovená kritéria</w:t>
      </w:r>
      <w:r w:rsidR="00E51141" w:rsidRPr="00E51141">
        <w:rPr>
          <w:rFonts w:asciiTheme="minorHAnsi" w:hAnsiTheme="minorHAnsi" w:cs="Arial"/>
          <w:color w:val="000000"/>
        </w:rPr>
        <w:t xml:space="preserve"> na základě: </w:t>
      </w:r>
    </w:p>
    <w:p w:rsidR="00E51141" w:rsidRPr="00E51141" w:rsidRDefault="00E51141" w:rsidP="00D97C02">
      <w:pPr>
        <w:pStyle w:val="Odstavecseseznamem"/>
        <w:widowControl w:val="0"/>
        <w:numPr>
          <w:ilvl w:val="0"/>
          <w:numId w:val="27"/>
        </w:numPr>
        <w:spacing w:after="60"/>
        <w:ind w:left="851" w:right="40" w:hanging="284"/>
        <w:jc w:val="both"/>
        <w:rPr>
          <w:rFonts w:cs="Arial"/>
          <w:color w:val="000000"/>
        </w:rPr>
      </w:pPr>
      <w:r w:rsidRPr="00E51141">
        <w:rPr>
          <w:rFonts w:cs="Arial"/>
          <w:b/>
          <w:bCs/>
          <w:color w:val="000000"/>
        </w:rPr>
        <w:t>doložení</w:t>
      </w:r>
      <w:r w:rsidR="00D97C02">
        <w:rPr>
          <w:rFonts w:cs="Arial"/>
          <w:b/>
          <w:bCs/>
          <w:color w:val="000000"/>
        </w:rPr>
        <w:t xml:space="preserve"> strukturovaného ž</w:t>
      </w:r>
      <w:r w:rsidRPr="00E51141">
        <w:rPr>
          <w:rFonts w:cs="Arial"/>
          <w:b/>
          <w:bCs/>
          <w:color w:val="000000"/>
        </w:rPr>
        <w:t>ivotopisu</w:t>
      </w:r>
      <w:r w:rsidRPr="00E51141">
        <w:rPr>
          <w:rFonts w:cs="Arial"/>
          <w:color w:val="000000"/>
        </w:rPr>
        <w:t xml:space="preserve">, ze kterého jsou zřejmé dosavadní zkušenosti </w:t>
      </w:r>
      <w:r w:rsidR="00D97C02">
        <w:rPr>
          <w:rFonts w:cs="Arial"/>
          <w:color w:val="000000"/>
        </w:rPr>
        <w:t>a odborné kompetence</w:t>
      </w:r>
      <w:r w:rsidRPr="00E51141">
        <w:rPr>
          <w:rFonts w:cs="Arial"/>
          <w:color w:val="000000"/>
        </w:rPr>
        <w:t xml:space="preserve"> poradce,</w:t>
      </w:r>
    </w:p>
    <w:p w:rsidR="00E51141" w:rsidRPr="00E51141" w:rsidRDefault="00E51141" w:rsidP="00D97C02">
      <w:pPr>
        <w:pStyle w:val="Odstavecseseznamem"/>
        <w:widowControl w:val="0"/>
        <w:numPr>
          <w:ilvl w:val="0"/>
          <w:numId w:val="27"/>
        </w:numPr>
        <w:spacing w:after="60"/>
        <w:ind w:left="851" w:right="40" w:hanging="284"/>
        <w:jc w:val="both"/>
        <w:rPr>
          <w:rFonts w:cs="Arial"/>
          <w:color w:val="000000"/>
        </w:rPr>
      </w:pPr>
      <w:r w:rsidRPr="00E51141">
        <w:rPr>
          <w:rFonts w:cs="Arial"/>
          <w:b/>
          <w:bCs/>
          <w:color w:val="000000"/>
        </w:rPr>
        <w:t>doložení seznamu minimálně 3 referenčních zakázek</w:t>
      </w:r>
      <w:r w:rsidRPr="00E51141">
        <w:rPr>
          <w:rFonts w:cs="Arial"/>
          <w:color w:val="000000"/>
        </w:rPr>
        <w:t xml:space="preserve"> zahrnujících využití uvedených odborných kompetencí expertního poradce</w:t>
      </w:r>
      <w:r w:rsidR="00D97C02">
        <w:rPr>
          <w:rFonts w:cs="Arial"/>
          <w:color w:val="000000"/>
        </w:rPr>
        <w:t xml:space="preserve"> (tabulka níže)</w:t>
      </w:r>
      <w:r w:rsidRPr="00E51141">
        <w:rPr>
          <w:rFonts w:cs="Arial"/>
          <w:color w:val="000000"/>
        </w:rPr>
        <w:t>,</w:t>
      </w:r>
    </w:p>
    <w:p w:rsidR="00E51141" w:rsidRPr="00E51141" w:rsidRDefault="00E51141" w:rsidP="00D97C02">
      <w:pPr>
        <w:pStyle w:val="Odstavecseseznamem"/>
        <w:widowControl w:val="0"/>
        <w:numPr>
          <w:ilvl w:val="0"/>
          <w:numId w:val="27"/>
        </w:numPr>
        <w:spacing w:after="60"/>
        <w:ind w:left="851" w:right="40" w:hanging="284"/>
        <w:jc w:val="both"/>
        <w:rPr>
          <w:rFonts w:cs="Arial"/>
          <w:color w:val="000000"/>
        </w:rPr>
      </w:pPr>
      <w:r w:rsidRPr="00E51141">
        <w:rPr>
          <w:rFonts w:cs="Arial"/>
          <w:b/>
          <w:bCs/>
          <w:color w:val="000000"/>
        </w:rPr>
        <w:t xml:space="preserve">ověření oprávnění k provozování poradenské činnosti </w:t>
      </w:r>
      <w:r w:rsidRPr="00E51141">
        <w:rPr>
          <w:rFonts w:cs="Arial"/>
          <w:color w:val="000000"/>
        </w:rPr>
        <w:t>(na základě</w:t>
      </w:r>
      <w:r w:rsidR="00D97C02">
        <w:rPr>
          <w:rFonts w:cs="Arial"/>
          <w:color w:val="000000"/>
        </w:rPr>
        <w:t xml:space="preserve"> dodaného</w:t>
      </w:r>
      <w:r w:rsidRPr="00E51141">
        <w:rPr>
          <w:rFonts w:cs="Arial"/>
          <w:color w:val="000000"/>
        </w:rPr>
        <w:t xml:space="preserve"> IČ</w:t>
      </w:r>
      <w:r w:rsidR="00D97C02">
        <w:rPr>
          <w:rFonts w:cs="Arial"/>
          <w:color w:val="000000"/>
        </w:rPr>
        <w:t xml:space="preserve"> zastřešující organizace</w:t>
      </w:r>
      <w:r w:rsidRPr="00E51141">
        <w:rPr>
          <w:rFonts w:cs="Arial"/>
          <w:color w:val="000000"/>
        </w:rPr>
        <w:t>),</w:t>
      </w:r>
    </w:p>
    <w:p w:rsidR="00E51141" w:rsidRPr="00E51141" w:rsidRDefault="00E51141" w:rsidP="00D97C02">
      <w:pPr>
        <w:pStyle w:val="Odstavecseseznamem"/>
        <w:widowControl w:val="0"/>
        <w:numPr>
          <w:ilvl w:val="0"/>
          <w:numId w:val="27"/>
        </w:numPr>
        <w:spacing w:after="60"/>
        <w:ind w:left="851" w:right="40" w:hanging="284"/>
        <w:jc w:val="both"/>
        <w:rPr>
          <w:rFonts w:cs="Arial"/>
          <w:color w:val="000000"/>
        </w:rPr>
      </w:pPr>
      <w:r w:rsidRPr="00E51141">
        <w:rPr>
          <w:rFonts w:cs="Arial"/>
          <w:b/>
          <w:bCs/>
          <w:color w:val="000000"/>
        </w:rPr>
        <w:t>osobní</w:t>
      </w:r>
      <w:r w:rsidR="00D97C02">
        <w:rPr>
          <w:rFonts w:cs="Arial"/>
          <w:b/>
          <w:bCs/>
          <w:color w:val="000000"/>
        </w:rPr>
        <w:t xml:space="preserve">ho </w:t>
      </w:r>
      <w:r w:rsidRPr="00E51141">
        <w:rPr>
          <w:rFonts w:cs="Arial"/>
          <w:b/>
          <w:bCs/>
          <w:color w:val="000000"/>
        </w:rPr>
        <w:t>pohovor</w:t>
      </w:r>
      <w:r w:rsidR="00D97C02">
        <w:rPr>
          <w:rFonts w:cs="Arial"/>
          <w:b/>
          <w:bCs/>
          <w:color w:val="000000"/>
        </w:rPr>
        <w:t>u</w:t>
      </w:r>
      <w:r w:rsidRPr="00E51141">
        <w:rPr>
          <w:rFonts w:cs="Arial"/>
          <w:color w:val="000000"/>
        </w:rPr>
        <w:t xml:space="preserve"> s uchazečem o vstup do databáze</w:t>
      </w:r>
      <w:r w:rsidR="00D97C02">
        <w:rPr>
          <w:rFonts w:cs="Arial"/>
          <w:color w:val="000000"/>
        </w:rPr>
        <w:t>, během kterého dojde k upřesnění a doplnění doložených informací</w:t>
      </w:r>
      <w:r w:rsidRPr="00E51141">
        <w:rPr>
          <w:rFonts w:cs="Arial"/>
          <w:color w:val="000000"/>
        </w:rPr>
        <w:t>.</w:t>
      </w:r>
    </w:p>
    <w:p w:rsidR="00FE3C4D" w:rsidRPr="00E51141" w:rsidRDefault="00FE3C4D" w:rsidP="00E51141">
      <w:pPr>
        <w:spacing w:line="276" w:lineRule="auto"/>
        <w:ind w:right="-28"/>
        <w:rPr>
          <w:rFonts w:asciiTheme="minorHAnsi" w:hAnsiTheme="minorHAnsi" w:cstheme="minorHAnsi"/>
        </w:rPr>
      </w:pPr>
    </w:p>
    <w:p w:rsidR="00E51141" w:rsidRPr="00D97C02" w:rsidRDefault="00D97C02" w:rsidP="00D97C02">
      <w:pPr>
        <w:ind w:right="-28"/>
        <w:jc w:val="both"/>
        <w:rPr>
          <w:rFonts w:asciiTheme="minorHAnsi" w:hAnsiTheme="minorHAnsi" w:cstheme="minorHAnsi"/>
          <w:b/>
          <w:bCs/>
          <w:color w:val="3C7CB3"/>
        </w:rPr>
      </w:pPr>
      <w:r>
        <w:rPr>
          <w:rFonts w:asciiTheme="minorHAnsi" w:hAnsiTheme="minorHAnsi" w:cstheme="minorHAnsi"/>
          <w:b/>
          <w:bCs/>
          <w:color w:val="3C7CB3"/>
        </w:rPr>
        <w:t>Seznam referenčních zakázek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696"/>
        <w:gridCol w:w="2694"/>
        <w:gridCol w:w="992"/>
        <w:gridCol w:w="2126"/>
        <w:gridCol w:w="1843"/>
        <w:gridCol w:w="1276"/>
        <w:gridCol w:w="1559"/>
        <w:gridCol w:w="1843"/>
      </w:tblGrid>
      <w:tr w:rsidR="00D97C02" w:rsidTr="0007577A">
        <w:trPr>
          <w:trHeight w:val="202"/>
        </w:trPr>
        <w:tc>
          <w:tcPr>
            <w:tcW w:w="1696" w:type="dxa"/>
            <w:vMerge w:val="restart"/>
            <w:shd w:val="clear" w:color="auto" w:fill="3787CA"/>
            <w:vAlign w:val="center"/>
          </w:tcPr>
          <w:p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Název zakázky</w:t>
            </w:r>
          </w:p>
        </w:tc>
        <w:tc>
          <w:tcPr>
            <w:tcW w:w="2694" w:type="dxa"/>
            <w:vMerge w:val="restart"/>
            <w:shd w:val="clear" w:color="auto" w:fill="3787CA"/>
            <w:vAlign w:val="center"/>
          </w:tcPr>
          <w:p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Stručný popis využitých kompetencí</w:t>
            </w:r>
          </w:p>
        </w:tc>
        <w:tc>
          <w:tcPr>
            <w:tcW w:w="992" w:type="dxa"/>
            <w:vMerge w:val="restart"/>
            <w:shd w:val="clear" w:color="auto" w:fill="3787CA"/>
            <w:vAlign w:val="center"/>
          </w:tcPr>
          <w:p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Období realizace</w:t>
            </w:r>
          </w:p>
        </w:tc>
        <w:tc>
          <w:tcPr>
            <w:tcW w:w="2126" w:type="dxa"/>
            <w:vMerge w:val="restart"/>
            <w:shd w:val="clear" w:color="auto" w:fill="3787CA"/>
            <w:vAlign w:val="center"/>
          </w:tcPr>
          <w:p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Rámcová cena zakázky (nepovinné pole)</w:t>
            </w:r>
          </w:p>
        </w:tc>
        <w:tc>
          <w:tcPr>
            <w:tcW w:w="4678" w:type="dxa"/>
            <w:gridSpan w:val="3"/>
            <w:shd w:val="clear" w:color="auto" w:fill="3787CA"/>
          </w:tcPr>
          <w:p w:rsidR="00D97C02" w:rsidRPr="00E51141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Kontaktní osoba</w:t>
            </w:r>
          </w:p>
        </w:tc>
        <w:tc>
          <w:tcPr>
            <w:tcW w:w="1843" w:type="dxa"/>
            <w:vMerge w:val="restart"/>
            <w:shd w:val="clear" w:color="auto" w:fill="3787CA"/>
            <w:vAlign w:val="center"/>
          </w:tcPr>
          <w:p w:rsidR="00D97C02" w:rsidRDefault="00D97C02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Další informace</w:t>
            </w:r>
          </w:p>
          <w:p w:rsidR="00D97C02" w:rsidRPr="00E51141" w:rsidRDefault="00D97C02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(nepovinné pole)</w:t>
            </w:r>
          </w:p>
        </w:tc>
      </w:tr>
      <w:tr w:rsidR="00D97C02" w:rsidTr="0007577A">
        <w:trPr>
          <w:trHeight w:val="202"/>
        </w:trPr>
        <w:tc>
          <w:tcPr>
            <w:tcW w:w="1696" w:type="dxa"/>
            <w:vMerge/>
            <w:shd w:val="clear" w:color="auto" w:fill="3787CA"/>
            <w:vAlign w:val="center"/>
          </w:tcPr>
          <w:p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3787CA"/>
            <w:vAlign w:val="center"/>
          </w:tcPr>
          <w:p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3787CA"/>
            <w:vAlign w:val="center"/>
          </w:tcPr>
          <w:p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3787CA"/>
            <w:vAlign w:val="center"/>
          </w:tcPr>
          <w:p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3787CA"/>
            <w:vAlign w:val="center"/>
          </w:tcPr>
          <w:p w:rsidR="00D97C02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Jméno + příjmení</w:t>
            </w:r>
          </w:p>
        </w:tc>
        <w:tc>
          <w:tcPr>
            <w:tcW w:w="1276" w:type="dxa"/>
            <w:shd w:val="clear" w:color="auto" w:fill="3787CA"/>
            <w:vAlign w:val="center"/>
          </w:tcPr>
          <w:p w:rsidR="00D97C02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1559" w:type="dxa"/>
            <w:shd w:val="clear" w:color="auto" w:fill="3787CA"/>
            <w:vAlign w:val="center"/>
          </w:tcPr>
          <w:p w:rsidR="00D97C02" w:rsidRPr="00E51141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1843" w:type="dxa"/>
            <w:vMerge/>
            <w:shd w:val="clear" w:color="auto" w:fill="3787CA"/>
            <w:vAlign w:val="center"/>
          </w:tcPr>
          <w:p w:rsidR="00D97C02" w:rsidRDefault="00D97C02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97C02" w:rsidTr="0007577A">
        <w:trPr>
          <w:trHeight w:val="454"/>
        </w:trPr>
        <w:tc>
          <w:tcPr>
            <w:tcW w:w="1696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  <w:tr w:rsidR="00D97C02" w:rsidTr="0007577A">
        <w:trPr>
          <w:trHeight w:val="454"/>
        </w:trPr>
        <w:tc>
          <w:tcPr>
            <w:tcW w:w="1696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  <w:tr w:rsidR="00D97C02" w:rsidTr="0007577A">
        <w:trPr>
          <w:trHeight w:val="454"/>
        </w:trPr>
        <w:tc>
          <w:tcPr>
            <w:tcW w:w="1696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</w:tbl>
    <w:p w:rsidR="00D97C02" w:rsidRPr="00D97C02" w:rsidRDefault="00D97C02" w:rsidP="00D97C02">
      <w:pPr>
        <w:rPr>
          <w:rFonts w:asciiTheme="minorHAnsi" w:hAnsiTheme="minorHAnsi" w:cs="Segoe UI Symbol"/>
          <w:sz w:val="20"/>
          <w:szCs w:val="20"/>
        </w:rPr>
      </w:pPr>
      <w:r w:rsidRPr="00D97C02">
        <w:rPr>
          <w:rFonts w:asciiTheme="minorHAnsi" w:hAnsiTheme="minorHAnsi" w:cs="Segoe UI Symbol"/>
          <w:sz w:val="20"/>
          <w:szCs w:val="20"/>
        </w:rPr>
        <w:t>Vyplňte, prosím, minimálně 3 referenční zakázky. V případě, že chcete uvést více zakázek</w:t>
      </w:r>
      <w:r>
        <w:rPr>
          <w:rFonts w:asciiTheme="minorHAnsi" w:hAnsiTheme="minorHAnsi" w:cs="Segoe UI Symbol"/>
          <w:sz w:val="20"/>
          <w:szCs w:val="20"/>
        </w:rPr>
        <w:t xml:space="preserve"> dokládajících Vaši odbornost</w:t>
      </w:r>
      <w:r w:rsidRPr="00D97C02">
        <w:rPr>
          <w:rFonts w:asciiTheme="minorHAnsi" w:hAnsiTheme="minorHAnsi" w:cs="Segoe UI Symbol"/>
          <w:sz w:val="20"/>
          <w:szCs w:val="20"/>
        </w:rPr>
        <w:t>, přidejte řádky. Cena zakázky je nepovinným údajem.</w:t>
      </w:r>
    </w:p>
    <w:p w:rsidR="00D97C02" w:rsidRDefault="00D97C02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:rsidR="00D97C02" w:rsidRDefault="00D97C02" w:rsidP="00D97C02">
      <w:pPr>
        <w:rPr>
          <w:rFonts w:asciiTheme="minorHAnsi" w:hAnsiTheme="minorHAnsi" w:cstheme="minorHAnsi"/>
          <w:b/>
          <w:bCs/>
          <w:color w:val="3C7CB3"/>
        </w:rPr>
      </w:pPr>
      <w:r>
        <w:rPr>
          <w:rFonts w:asciiTheme="minorHAnsi" w:hAnsiTheme="minorHAnsi" w:cstheme="minorHAnsi"/>
          <w:b/>
          <w:bCs/>
          <w:color w:val="3C7CB3"/>
        </w:rPr>
        <w:t>Odborné kompetence</w:t>
      </w: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82"/>
        <w:gridCol w:w="996"/>
        <w:gridCol w:w="989"/>
        <w:gridCol w:w="1269"/>
        <w:gridCol w:w="1270"/>
        <w:gridCol w:w="1046"/>
        <w:gridCol w:w="947"/>
        <w:gridCol w:w="1410"/>
        <w:gridCol w:w="1559"/>
        <w:gridCol w:w="1418"/>
      </w:tblGrid>
      <w:tr w:rsidR="00894519" w:rsidRPr="00E51141" w:rsidTr="0007577A">
        <w:trPr>
          <w:trHeight w:val="555"/>
        </w:trPr>
        <w:tc>
          <w:tcPr>
            <w:tcW w:w="183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3987C8" w:fill="3987C8"/>
            <w:noWrap/>
            <w:vAlign w:val="center"/>
            <w:hideMark/>
          </w:tcPr>
          <w:p w:rsidR="00894519" w:rsidRPr="00E51141" w:rsidRDefault="00894519" w:rsidP="00CD59AC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E5114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Expertní poradce</w:t>
            </w:r>
          </w:p>
        </w:tc>
        <w:tc>
          <w:tcPr>
            <w:tcW w:w="12186" w:type="dxa"/>
            <w:gridSpan w:val="10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3987C8" w:fill="3987C8"/>
            <w:vAlign w:val="center"/>
            <w:hideMark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E5114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Odborné kompetence</w:t>
            </w:r>
          </w:p>
        </w:tc>
      </w:tr>
      <w:tr w:rsidR="00894519" w:rsidRPr="00E51141" w:rsidTr="0007577A">
        <w:trPr>
          <w:trHeight w:val="1228"/>
        </w:trPr>
        <w:tc>
          <w:tcPr>
            <w:tcW w:w="1838" w:type="dxa"/>
            <w:tcBorders>
              <w:top w:val="single" w:sz="8" w:space="0" w:color="7F7F7F" w:themeColor="text1" w:themeTint="8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:rsidR="00894519" w:rsidRPr="00E51141" w:rsidRDefault="00894519" w:rsidP="00894519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Č organizace, v rámci které poradce působí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IČ organizace, v rámci které poradce působí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282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ind w:left="-64"/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 xml:space="preserve">Rozvoj obchodu (business </w:t>
            </w:r>
            <w:r w:rsidRPr="00E51141">
              <w:rPr>
                <w:rFonts w:ascii="Calibri" w:hAnsi="Calibri" w:cs="Arial"/>
                <w:color w:val="666666"/>
                <w:sz w:val="20"/>
                <w:szCs w:val="20"/>
                <w:lang w:val="en-GB"/>
              </w:rPr>
              <w:t>development</w:t>
            </w: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) a nové business modely</w:t>
            </w:r>
          </w:p>
        </w:tc>
        <w:tc>
          <w:tcPr>
            <w:tcW w:w="996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Marketing a PR strategie zaměřené na zvýšení prodejů</w:t>
            </w:r>
          </w:p>
        </w:tc>
        <w:tc>
          <w:tcPr>
            <w:tcW w:w="989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Strategie zahraniční expanze / exportu</w:t>
            </w:r>
          </w:p>
        </w:tc>
        <w:tc>
          <w:tcPr>
            <w:tcW w:w="1269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Rozvoj nových produktových trhů</w:t>
            </w:r>
          </w:p>
        </w:tc>
        <w:tc>
          <w:tcPr>
            <w:tcW w:w="1270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ind w:left="-57" w:right="-57"/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Produktové nebo procesní inovace, nové technologie ve</w:t>
            </w:r>
            <w:r>
              <w:rPr>
                <w:rFonts w:ascii="Calibri" w:hAnsi="Calibri" w:cs="Arial"/>
                <w:color w:val="666666"/>
                <w:sz w:val="20"/>
                <w:szCs w:val="20"/>
              </w:rPr>
              <w:t> </w:t>
            </w: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firmě</w:t>
            </w:r>
          </w:p>
        </w:tc>
        <w:tc>
          <w:tcPr>
            <w:tcW w:w="1046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Strategické řízení a organizace firmy</w:t>
            </w:r>
          </w:p>
        </w:tc>
        <w:tc>
          <w:tcPr>
            <w:tcW w:w="947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Nastavení vize a cílů firmy</w:t>
            </w:r>
          </w:p>
        </w:tc>
        <w:tc>
          <w:tcPr>
            <w:tcW w:w="1410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Financování (chodu firmy, rozvojových projektů, vstup strategického investora)</w:t>
            </w:r>
          </w:p>
        </w:tc>
        <w:tc>
          <w:tcPr>
            <w:tcW w:w="1559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ind w:left="-93" w:right="-75"/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HR management (řízení týmu, optimalizace HR procesů, odměňování, změna způsobu práce)</w:t>
            </w:r>
          </w:p>
        </w:tc>
        <w:tc>
          <w:tcPr>
            <w:tcW w:w="1418" w:type="dxa"/>
            <w:vMerge w:val="restart"/>
            <w:tcBorders>
              <w:top w:val="single" w:sz="8" w:space="0" w:color="7F7F7F" w:themeColor="text1" w:themeTint="80"/>
              <w:left w:val="nil"/>
              <w:right w:val="single" w:sz="4" w:space="0" w:color="666666"/>
            </w:tcBorders>
            <w:shd w:val="clear" w:color="AFCA0B" w:fill="AFCA0B"/>
            <w:vAlign w:val="center"/>
            <w:hideMark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Digitalizace firmy (výroby ale i</w:t>
            </w:r>
            <w:r w:rsidR="0007577A">
              <w:rPr>
                <w:rFonts w:ascii="Calibri" w:hAnsi="Calibri" w:cs="Arial"/>
                <w:color w:val="666666"/>
                <w:sz w:val="20"/>
                <w:szCs w:val="20"/>
              </w:rPr>
              <w:t> </w:t>
            </w:r>
            <w:r w:rsidRPr="00E51141">
              <w:rPr>
                <w:rFonts w:ascii="Calibri" w:hAnsi="Calibri" w:cs="Arial"/>
                <w:color w:val="666666"/>
                <w:sz w:val="20"/>
                <w:szCs w:val="20"/>
              </w:rPr>
              <w:t>interních procesů, IT nástroje)</w:t>
            </w:r>
          </w:p>
        </w:tc>
      </w:tr>
      <w:tr w:rsidR="00894519" w:rsidRPr="00E51141" w:rsidTr="0007577A">
        <w:trPr>
          <w:trHeight w:val="474"/>
        </w:trPr>
        <w:tc>
          <w:tcPr>
            <w:tcW w:w="183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3987C8" w:fill="3987C8"/>
          </w:tcPr>
          <w:p w:rsidR="00894519" w:rsidRPr="00E51141" w:rsidRDefault="00894519" w:rsidP="00CD59AC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ind w:left="-64"/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ind w:left="-57" w:right="-57"/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ind w:left="-93" w:right="-75"/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666666"/>
              <w:right w:val="single" w:sz="4" w:space="0" w:color="666666"/>
            </w:tcBorders>
            <w:shd w:val="clear" w:color="AFCA0B" w:fill="AFCA0B"/>
            <w:vAlign w:val="center"/>
          </w:tcPr>
          <w:p w:rsidR="00894519" w:rsidRPr="00E51141" w:rsidRDefault="00894519" w:rsidP="00CD59AC">
            <w:pPr>
              <w:jc w:val="center"/>
              <w:rPr>
                <w:rFonts w:ascii="Calibri" w:hAnsi="Calibri" w:cs="Arial"/>
                <w:color w:val="666666"/>
                <w:sz w:val="20"/>
                <w:szCs w:val="20"/>
              </w:rPr>
            </w:pPr>
          </w:p>
        </w:tc>
      </w:tr>
      <w:tr w:rsidR="00D97C02" w:rsidRPr="00E51141" w:rsidTr="0007577A">
        <w:trPr>
          <w:trHeight w:val="454"/>
        </w:trPr>
        <w:tc>
          <w:tcPr>
            <w:tcW w:w="1838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:rsidR="00D97C02" w:rsidRDefault="00D97C02" w:rsidP="00CD59AC">
            <w:pPr>
              <w:rPr>
                <w:rFonts w:asciiTheme="minorHAnsi" w:hAnsiTheme="minorHAnsi" w:cs="Calibri"/>
              </w:rPr>
            </w:pPr>
            <w:r w:rsidRPr="00D97C02">
              <w:rPr>
                <w:rFonts w:asciiTheme="minorHAnsi" w:hAnsiTheme="minorHAnsi" w:cs="Calibri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Jméno+příjmení"/>
                  </w:textInput>
                </w:ffData>
              </w:fldChar>
            </w:r>
            <w:bookmarkStart w:id="0" w:name="Text22"/>
            <w:r w:rsidRPr="00D97C02">
              <w:rPr>
                <w:rFonts w:asciiTheme="minorHAnsi" w:hAnsiTheme="minorHAnsi" w:cs="Calibri"/>
              </w:rPr>
              <w:instrText xml:space="preserve"> FORMTEXT </w:instrText>
            </w:r>
            <w:r w:rsidRPr="00D97C02">
              <w:rPr>
                <w:rFonts w:asciiTheme="minorHAnsi" w:hAnsiTheme="minorHAnsi" w:cs="Calibri"/>
              </w:rPr>
            </w:r>
            <w:r w:rsidRPr="00D97C02">
              <w:rPr>
                <w:rFonts w:asciiTheme="minorHAnsi" w:hAnsiTheme="minorHAnsi" w:cs="Calibri"/>
              </w:rPr>
              <w:fldChar w:fldCharType="separate"/>
            </w:r>
            <w:r w:rsidRPr="00D97C02">
              <w:rPr>
                <w:rFonts w:asciiTheme="minorHAnsi" w:hAnsiTheme="minorHAnsi" w:cs="Calibri"/>
                <w:noProof/>
              </w:rPr>
              <w:t>Jméno+příjmení</w:t>
            </w:r>
            <w:r w:rsidRPr="00D97C02">
              <w:rPr>
                <w:rFonts w:asciiTheme="minorHAnsi" w:hAnsiTheme="minorHAnsi" w:cs="Calibri"/>
              </w:rPr>
              <w:fldChar w:fldCharType="end"/>
            </w:r>
            <w:bookmarkEnd w:id="0"/>
          </w:p>
          <w:p w:rsidR="00894519" w:rsidRPr="00E51141" w:rsidRDefault="00894519" w:rsidP="00CD59AC">
            <w:pPr>
              <w:rPr>
                <w:rFonts w:asciiTheme="minorHAnsi" w:hAnsiTheme="minorHAnsi" w:cs="Arial"/>
                <w:color w:val="66666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center"/>
            <w:hideMark/>
          </w:tcPr>
          <w:p w:rsidR="00D97C02" w:rsidRPr="00E51141" w:rsidRDefault="00D97C02" w:rsidP="00CD59AC">
            <w:pPr>
              <w:jc w:val="center"/>
              <w:rPr>
                <w:rFonts w:ascii="Arial" w:hAnsi="Arial" w:cs="Arial"/>
                <w:b/>
                <w:bCs/>
                <w:color w:val="AFCA0A"/>
                <w:sz w:val="28"/>
                <w:szCs w:val="28"/>
              </w:rPr>
            </w:pPr>
          </w:p>
        </w:tc>
      </w:tr>
    </w:tbl>
    <w:p w:rsidR="00D97C02" w:rsidRPr="00D97C02" w:rsidRDefault="00D97C02" w:rsidP="00C45B76">
      <w:pPr>
        <w:ind w:right="-28"/>
        <w:rPr>
          <w:rFonts w:asciiTheme="minorHAnsi" w:hAnsiTheme="minorHAnsi" w:cs="Segoe UI Symbol"/>
        </w:rPr>
      </w:pPr>
      <w:r w:rsidRPr="00E51141">
        <w:rPr>
          <w:rFonts w:ascii="Segoe UI Symbol" w:hAnsi="Segoe UI Symbol" w:cs="Segoe UI Symbol"/>
          <w:b/>
          <w:bCs/>
          <w:color w:val="AFCA0A"/>
          <w:sz w:val="28"/>
          <w:szCs w:val="28"/>
        </w:rPr>
        <w:t>✓</w:t>
      </w:r>
      <w:r>
        <w:rPr>
          <w:rFonts w:ascii="Segoe UI Symbol" w:hAnsi="Segoe UI Symbol" w:cs="Segoe UI Symbol"/>
          <w:b/>
          <w:bCs/>
          <w:color w:val="AFCA0A"/>
          <w:sz w:val="28"/>
          <w:szCs w:val="28"/>
        </w:rPr>
        <w:t xml:space="preserve"> </w:t>
      </w:r>
      <w:r w:rsidRPr="00D97C02">
        <w:rPr>
          <w:rFonts w:asciiTheme="minorHAnsi" w:hAnsiTheme="minorHAnsi" w:cs="Segoe UI Symbol"/>
          <w:sz w:val="20"/>
          <w:szCs w:val="20"/>
        </w:rPr>
        <w:t>Zaškrtněte, prosím, Vaše odborné kompetence</w:t>
      </w:r>
    </w:p>
    <w:p w:rsidR="00D97C02" w:rsidRPr="00E51141" w:rsidRDefault="00D97C02" w:rsidP="00D97C02">
      <w:pPr>
        <w:spacing w:line="360" w:lineRule="auto"/>
        <w:ind w:right="-28"/>
        <w:jc w:val="both"/>
        <w:rPr>
          <w:rFonts w:asciiTheme="minorHAnsi" w:hAnsiTheme="minorHAnsi" w:cstheme="minorHAnsi"/>
          <w:b/>
          <w:bCs/>
          <w:color w:val="3C7CB3"/>
        </w:rPr>
      </w:pPr>
    </w:p>
    <w:p w:rsidR="00D97C02" w:rsidRPr="002F729F" w:rsidRDefault="002F729F" w:rsidP="00D97C02">
      <w:pPr>
        <w:pBdr>
          <w:bottom w:val="single" w:sz="8" w:space="1" w:color="7F7F7F" w:themeColor="text1" w:themeTint="80"/>
        </w:pBdr>
        <w:spacing w:line="276" w:lineRule="auto"/>
        <w:rPr>
          <w:rFonts w:asciiTheme="minorHAnsi" w:hAnsiTheme="minorHAnsi" w:cstheme="minorHAnsi"/>
          <w:b/>
          <w:bCs/>
          <w:color w:val="3787CA"/>
        </w:rPr>
      </w:pPr>
      <w:r>
        <w:rPr>
          <w:rFonts w:asciiTheme="minorHAnsi" w:hAnsiTheme="minorHAnsi" w:cstheme="minorHAnsi"/>
          <w:b/>
          <w:bCs/>
        </w:rPr>
        <w:t>Potřebujete-li další</w:t>
      </w:r>
      <w:r w:rsidR="00D97C02" w:rsidRPr="00E51141">
        <w:rPr>
          <w:rFonts w:asciiTheme="minorHAnsi" w:hAnsiTheme="minorHAnsi" w:cstheme="minorHAnsi"/>
          <w:b/>
          <w:bCs/>
        </w:rPr>
        <w:t xml:space="preserve"> informac</w:t>
      </w:r>
      <w:r>
        <w:rPr>
          <w:rFonts w:asciiTheme="minorHAnsi" w:hAnsiTheme="minorHAnsi" w:cstheme="minorHAnsi"/>
          <w:b/>
          <w:bCs/>
        </w:rPr>
        <w:t>e, využijte kontaktní údaje</w:t>
      </w:r>
      <w:r w:rsidR="00D97C02" w:rsidRPr="002F729F">
        <w:rPr>
          <w:rFonts w:asciiTheme="minorHAnsi" w:hAnsiTheme="minorHAnsi" w:cstheme="minorHAnsi"/>
        </w:rPr>
        <w:t>:</w:t>
      </w:r>
      <w:r w:rsidR="00D97C02" w:rsidRPr="00E51141">
        <w:rPr>
          <w:rFonts w:asciiTheme="minorHAnsi" w:hAnsiTheme="minorHAnsi" w:cstheme="minorHAnsi"/>
        </w:rPr>
        <w:t xml:space="preserve"> Jana Moravcová, </w:t>
      </w:r>
      <w:r>
        <w:rPr>
          <w:rFonts w:asciiTheme="minorHAnsi" w:hAnsiTheme="minorHAnsi" w:cstheme="minorHAnsi"/>
        </w:rPr>
        <w:t>t</w:t>
      </w:r>
      <w:r w:rsidR="00D97C02" w:rsidRPr="00E51141">
        <w:rPr>
          <w:rFonts w:asciiTheme="minorHAnsi" w:hAnsiTheme="minorHAnsi" w:cstheme="minorHAnsi"/>
        </w:rPr>
        <w:t xml:space="preserve">: </w:t>
      </w:r>
      <w:r w:rsidR="00D97C02">
        <w:rPr>
          <w:rFonts w:asciiTheme="minorHAnsi" w:hAnsiTheme="minorHAnsi" w:cstheme="minorHAnsi"/>
        </w:rPr>
        <w:t xml:space="preserve">+420 </w:t>
      </w:r>
      <w:r w:rsidR="00D97C02" w:rsidRPr="00E51141">
        <w:rPr>
          <w:rFonts w:asciiTheme="minorHAnsi" w:hAnsiTheme="minorHAnsi" w:cstheme="minorHAnsi"/>
        </w:rPr>
        <w:t xml:space="preserve">774 969 654, e: </w:t>
      </w:r>
      <w:hyperlink r:id="rId7" w:history="1">
        <w:r w:rsidRPr="002F729F">
          <w:rPr>
            <w:rStyle w:val="Hypertextovodkaz"/>
            <w:rFonts w:asciiTheme="minorHAnsi" w:hAnsiTheme="minorHAnsi" w:cstheme="minorHAnsi"/>
            <w:color w:val="3787CA"/>
          </w:rPr>
          <w:t>moravcova@jvtp.cz</w:t>
        </w:r>
      </w:hyperlink>
      <w:r>
        <w:rPr>
          <w:rFonts w:asciiTheme="minorHAnsi" w:hAnsiTheme="minorHAnsi" w:cstheme="minorHAnsi"/>
        </w:rPr>
        <w:t xml:space="preserve">.       </w:t>
      </w:r>
      <w:hyperlink r:id="rId8" w:history="1">
        <w:r w:rsidRPr="002F729F">
          <w:rPr>
            <w:rStyle w:val="Hypertextovodkaz"/>
            <w:rFonts w:asciiTheme="minorHAnsi" w:hAnsiTheme="minorHAnsi" w:cstheme="minorHAnsi"/>
            <w:b/>
            <w:bCs/>
            <w:color w:val="3787CA"/>
          </w:rPr>
          <w:t>www.inovoucher.cz</w:t>
        </w:r>
      </w:hyperlink>
    </w:p>
    <w:p w:rsidR="00D97C02" w:rsidRPr="00E51141" w:rsidRDefault="00D97C02" w:rsidP="00D97C02">
      <w:pPr>
        <w:spacing w:line="276" w:lineRule="auto"/>
        <w:rPr>
          <w:rFonts w:asciiTheme="minorHAnsi" w:hAnsiTheme="minorHAnsi"/>
          <w:color w:val="595959" w:themeColor="text1" w:themeTint="A6"/>
        </w:rPr>
      </w:pPr>
      <w:r w:rsidRPr="00E51141">
        <w:rPr>
          <w:rFonts w:asciiTheme="minorHAnsi" w:hAnsiTheme="minorHAnsi" w:cstheme="minorHAnsi"/>
          <w:b/>
          <w:bCs/>
          <w:color w:val="3C7CB3"/>
        </w:rPr>
        <w:t>Jihočeský vědeckotechnický park, a.s.</w:t>
      </w:r>
      <w:r w:rsidRPr="00E51141">
        <w:rPr>
          <w:rFonts w:asciiTheme="minorHAnsi" w:hAnsiTheme="minorHAnsi" w:cstheme="minorHAnsi"/>
          <w:b/>
          <w:bCs/>
          <w:color w:val="AFCA0A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AFCA0A"/>
          <w:sz w:val="20"/>
          <w:szCs w:val="20"/>
        </w:rPr>
        <w:t xml:space="preserve"> </w:t>
      </w:r>
      <w:r w:rsidRPr="00E51141">
        <w:rPr>
          <w:rFonts w:asciiTheme="minorHAnsi" w:hAnsiTheme="minorHAnsi"/>
          <w:color w:val="AFCA0A"/>
          <w:sz w:val="20"/>
          <w:szCs w:val="20"/>
        </w:rPr>
        <w:t>•</w:t>
      </w:r>
      <w:r>
        <w:rPr>
          <w:rFonts w:asciiTheme="minorHAnsi" w:hAnsiTheme="minorHAnsi"/>
          <w:color w:val="AFCA0A"/>
          <w:sz w:val="20"/>
          <w:szCs w:val="20"/>
        </w:rPr>
        <w:t xml:space="preserve"> </w:t>
      </w:r>
      <w:r w:rsidRPr="00E51141">
        <w:rPr>
          <w:rFonts w:asciiTheme="minorHAnsi" w:hAnsiTheme="minorHAnsi"/>
          <w:color w:val="595959" w:themeColor="text1" w:themeTint="A6"/>
        </w:rPr>
        <w:t xml:space="preserve"> </w:t>
      </w:r>
      <w:r w:rsidRPr="00E51141">
        <w:rPr>
          <w:rFonts w:asciiTheme="minorHAnsi" w:hAnsiTheme="minorHAnsi"/>
        </w:rPr>
        <w:t xml:space="preserve">Lipová 1789/9, 370 05 České </w:t>
      </w:r>
      <w:proofErr w:type="gramStart"/>
      <w:r w:rsidRPr="00E51141">
        <w:rPr>
          <w:rFonts w:asciiTheme="minorHAnsi" w:hAnsiTheme="minorHAnsi"/>
        </w:rPr>
        <w:t>Budějovice</w:t>
      </w:r>
      <w:r w:rsidRPr="00E5114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E51141">
        <w:rPr>
          <w:rFonts w:asciiTheme="minorHAnsi" w:hAnsiTheme="minorHAnsi"/>
          <w:color w:val="AFCA0A"/>
          <w:sz w:val="20"/>
          <w:szCs w:val="20"/>
        </w:rPr>
        <w:t>•</w:t>
      </w:r>
      <w:proofErr w:type="gramEnd"/>
      <w:r>
        <w:rPr>
          <w:rFonts w:asciiTheme="minorHAnsi" w:hAnsiTheme="minorHAnsi"/>
          <w:color w:val="AFCA0A"/>
          <w:sz w:val="20"/>
          <w:szCs w:val="20"/>
        </w:rPr>
        <w:t xml:space="preserve"> </w:t>
      </w:r>
      <w:r w:rsidRPr="00E51141">
        <w:rPr>
          <w:rFonts w:asciiTheme="minorHAnsi" w:hAnsiTheme="minorHAnsi"/>
          <w:color w:val="AFCA0A"/>
          <w:sz w:val="20"/>
          <w:szCs w:val="20"/>
        </w:rPr>
        <w:t xml:space="preserve"> </w:t>
      </w:r>
      <w:r w:rsidRPr="00E51141">
        <w:rPr>
          <w:rFonts w:asciiTheme="minorHAnsi" w:hAnsiTheme="minorHAnsi"/>
        </w:rPr>
        <w:t>T: +420 383 579 111</w:t>
      </w:r>
      <w:r w:rsidRPr="00E5114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E51141">
        <w:rPr>
          <w:rFonts w:asciiTheme="minorHAnsi" w:hAnsiTheme="minorHAnsi"/>
          <w:color w:val="AFCA0A"/>
          <w:sz w:val="20"/>
          <w:szCs w:val="20"/>
        </w:rPr>
        <w:t>•</w:t>
      </w:r>
      <w:r>
        <w:rPr>
          <w:rFonts w:asciiTheme="minorHAnsi" w:hAnsiTheme="minorHAnsi"/>
          <w:color w:val="AFCA0A"/>
          <w:sz w:val="20"/>
          <w:szCs w:val="20"/>
        </w:rPr>
        <w:t xml:space="preserve"> </w:t>
      </w:r>
      <w:r w:rsidRPr="00E51141">
        <w:rPr>
          <w:rFonts w:asciiTheme="minorHAnsi" w:hAnsiTheme="minorHAnsi"/>
          <w:color w:val="AFCA0A"/>
          <w:sz w:val="20"/>
          <w:szCs w:val="20"/>
        </w:rPr>
        <w:t xml:space="preserve"> </w:t>
      </w:r>
      <w:r w:rsidRPr="00E51141">
        <w:rPr>
          <w:rFonts w:asciiTheme="minorHAnsi" w:hAnsiTheme="minorHAnsi"/>
        </w:rPr>
        <w:t>E-mail:</w:t>
      </w:r>
      <w:r w:rsidRPr="00E51141">
        <w:rPr>
          <w:rFonts w:asciiTheme="minorHAnsi" w:hAnsiTheme="minorHAnsi"/>
          <w:color w:val="595959" w:themeColor="text1" w:themeTint="A6"/>
        </w:rPr>
        <w:t xml:space="preserve"> </w:t>
      </w:r>
      <w:hyperlink r:id="rId9" w:history="1">
        <w:r w:rsidRPr="002F729F">
          <w:rPr>
            <w:rStyle w:val="Hypertextovodkaz"/>
            <w:rFonts w:asciiTheme="minorHAnsi" w:hAnsiTheme="minorHAnsi"/>
            <w:color w:val="3787CA"/>
          </w:rPr>
          <w:t>info@jvtp.cz</w:t>
        </w:r>
      </w:hyperlink>
      <w:r w:rsidRPr="00E51141">
        <w:rPr>
          <w:rFonts w:asciiTheme="minorHAnsi" w:hAnsiTheme="minorHAnsi" w:cstheme="minorHAnsi"/>
          <w:b/>
          <w:bCs/>
          <w:color w:val="AFCA0A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AFCA0A"/>
          <w:sz w:val="20"/>
          <w:szCs w:val="20"/>
        </w:rPr>
        <w:t xml:space="preserve"> </w:t>
      </w:r>
      <w:r w:rsidRPr="00E51141">
        <w:rPr>
          <w:rFonts w:asciiTheme="minorHAnsi" w:hAnsiTheme="minorHAnsi"/>
          <w:color w:val="AFCA0A"/>
          <w:sz w:val="20"/>
          <w:szCs w:val="20"/>
        </w:rPr>
        <w:t>•</w:t>
      </w:r>
      <w:r>
        <w:rPr>
          <w:rFonts w:asciiTheme="minorHAnsi" w:hAnsiTheme="minorHAnsi"/>
          <w:color w:val="AFCA0A"/>
          <w:sz w:val="20"/>
          <w:szCs w:val="20"/>
        </w:rPr>
        <w:t xml:space="preserve"> </w:t>
      </w:r>
      <w:r w:rsidRPr="00E51141">
        <w:rPr>
          <w:rFonts w:asciiTheme="minorHAnsi" w:hAnsiTheme="minorHAnsi"/>
          <w:color w:val="AFCA0A"/>
          <w:sz w:val="20"/>
          <w:szCs w:val="20"/>
        </w:rPr>
        <w:t xml:space="preserve"> </w:t>
      </w:r>
      <w:hyperlink r:id="rId10" w:history="1">
        <w:r w:rsidRPr="002F729F">
          <w:rPr>
            <w:rStyle w:val="Hypertextovodkaz"/>
            <w:rFonts w:asciiTheme="minorHAnsi" w:hAnsiTheme="minorHAnsi"/>
            <w:color w:val="3787CA"/>
          </w:rPr>
          <w:t>www.jvtp.cz</w:t>
        </w:r>
      </w:hyperlink>
      <w:r w:rsidRPr="002F729F">
        <w:rPr>
          <w:rFonts w:asciiTheme="minorHAnsi" w:hAnsiTheme="minorHAnsi"/>
          <w:color w:val="3787CA"/>
        </w:rPr>
        <w:t xml:space="preserve"> </w:t>
      </w:r>
    </w:p>
    <w:p w:rsidR="00D97C02" w:rsidRDefault="00D97C02" w:rsidP="00C45B76">
      <w:pPr>
        <w:ind w:right="-28"/>
        <w:rPr>
          <w:rFonts w:asciiTheme="minorHAnsi" w:hAnsiTheme="minorHAnsi" w:cstheme="minorHAnsi"/>
          <w:b/>
          <w:bCs/>
          <w:color w:val="3C7CB3"/>
        </w:rPr>
      </w:pPr>
    </w:p>
    <w:sectPr w:rsidR="00D97C02" w:rsidSect="00E51141">
      <w:headerReference w:type="default" r:id="rId11"/>
      <w:headerReference w:type="first" r:id="rId12"/>
      <w:pgSz w:w="16840" w:h="11900" w:orient="landscape"/>
      <w:pgMar w:top="1649" w:right="1418" w:bottom="32" w:left="1418" w:header="8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2AA7" w:rsidRDefault="00602AA7" w:rsidP="00F7218F">
      <w:r>
        <w:separator/>
      </w:r>
    </w:p>
  </w:endnote>
  <w:endnote w:type="continuationSeparator" w:id="0">
    <w:p w:rsidR="00602AA7" w:rsidRDefault="00602AA7" w:rsidP="00F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2AA7" w:rsidRDefault="00602AA7" w:rsidP="00F7218F">
      <w:r>
        <w:separator/>
      </w:r>
    </w:p>
  </w:footnote>
  <w:footnote w:type="continuationSeparator" w:id="0">
    <w:p w:rsidR="00602AA7" w:rsidRDefault="00602AA7" w:rsidP="00F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18F" w:rsidRDefault="00E51141" w:rsidP="00276A55">
    <w:pPr>
      <w:pStyle w:val="Zhlav"/>
    </w:pPr>
    <w:r>
      <w:rPr>
        <w:rFonts w:cstheme="minorHAnsi"/>
        <w:b/>
        <w:bCs/>
        <w:noProof/>
        <w:color w:val="3C7CB3"/>
      </w:rPr>
      <w:drawing>
        <wp:anchor distT="0" distB="0" distL="114300" distR="114300" simplePos="0" relativeHeight="251660288" behindDoc="1" locked="0" layoutInCell="1" allowOverlap="1" wp14:anchorId="52A8B776" wp14:editId="2D9316D0">
          <wp:simplePos x="0" y="0"/>
          <wp:positionH relativeFrom="column">
            <wp:posOffset>7462471</wp:posOffset>
          </wp:positionH>
          <wp:positionV relativeFrom="paragraph">
            <wp:posOffset>-302260</wp:posOffset>
          </wp:positionV>
          <wp:extent cx="1386840" cy="742950"/>
          <wp:effectExtent l="0" t="0" r="0" b="0"/>
          <wp:wrapTight wrapText="bothSides">
            <wp:wrapPolygon edited="0">
              <wp:start x="8110" y="2585"/>
              <wp:lineTo x="6527" y="4800"/>
              <wp:lineTo x="7121" y="9231"/>
              <wp:lineTo x="1582" y="13292"/>
              <wp:lineTo x="989" y="17354"/>
              <wp:lineTo x="1978" y="17723"/>
              <wp:lineTo x="12659" y="19200"/>
              <wp:lineTo x="19780" y="19200"/>
              <wp:lineTo x="19978" y="18462"/>
              <wp:lineTo x="20769" y="13292"/>
              <wp:lineTo x="18989" y="12185"/>
              <wp:lineTo x="13253" y="9231"/>
              <wp:lineTo x="12659" y="6646"/>
              <wp:lineTo x="11473" y="2585"/>
              <wp:lineTo x="8110" y="2585"/>
            </wp:wrapPolygon>
          </wp:wrapTight>
          <wp:docPr id="15" name="Obrázek 15" descr="Obsah obrázku košile,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_j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-43766</wp:posOffset>
          </wp:positionH>
          <wp:positionV relativeFrom="paragraph">
            <wp:posOffset>-246380</wp:posOffset>
          </wp:positionV>
          <wp:extent cx="1739900" cy="644525"/>
          <wp:effectExtent l="0" t="0" r="0" b="0"/>
          <wp:wrapTight wrapText="bothSides">
            <wp:wrapPolygon edited="0">
              <wp:start x="4572" y="2554"/>
              <wp:lineTo x="1892" y="7235"/>
              <wp:lineTo x="1577" y="9789"/>
              <wp:lineTo x="2207" y="10215"/>
              <wp:lineTo x="2996" y="17025"/>
              <wp:lineTo x="2996" y="17876"/>
              <wp:lineTo x="6307" y="19578"/>
              <wp:lineTo x="16712" y="19578"/>
              <wp:lineTo x="16712" y="17025"/>
              <wp:lineTo x="19077" y="16599"/>
              <wp:lineTo x="19550" y="12768"/>
              <wp:lineTo x="18920" y="10215"/>
              <wp:lineTo x="9302" y="5107"/>
              <wp:lineTo x="5991" y="2554"/>
              <wp:lineTo x="4572" y="2554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VTP_logo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2" t="9333" r="882" b="16960"/>
                  <a:stretch/>
                </pic:blipFill>
                <pic:spPr bwMode="auto">
                  <a:xfrm>
                    <a:off x="0" y="0"/>
                    <a:ext cx="1739900" cy="64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C4D" w:rsidRDefault="00FE3C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1141" w:rsidRDefault="00E51141" w:rsidP="00E51141">
    <w:pPr>
      <w:pStyle w:val="Zhlav"/>
      <w:tabs>
        <w:tab w:val="clear" w:pos="4536"/>
        <w:tab w:val="clear" w:pos="9072"/>
        <w:tab w:val="left" w:pos="1849"/>
      </w:tabs>
    </w:pPr>
    <w:r w:rsidRPr="00E51141">
      <w:rPr>
        <w:noProof/>
      </w:rPr>
      <w:drawing>
        <wp:anchor distT="0" distB="0" distL="114300" distR="114300" simplePos="0" relativeHeight="251663360" behindDoc="1" locked="0" layoutInCell="1" allowOverlap="1" wp14:anchorId="529DF7CF" wp14:editId="1138915A">
          <wp:simplePos x="0" y="0"/>
          <wp:positionH relativeFrom="column">
            <wp:posOffset>7505065</wp:posOffset>
          </wp:positionH>
          <wp:positionV relativeFrom="paragraph">
            <wp:posOffset>-262890</wp:posOffset>
          </wp:positionV>
          <wp:extent cx="1386840" cy="742950"/>
          <wp:effectExtent l="0" t="0" r="0" b="0"/>
          <wp:wrapTight wrapText="bothSides">
            <wp:wrapPolygon edited="0">
              <wp:start x="8110" y="2585"/>
              <wp:lineTo x="6527" y="4800"/>
              <wp:lineTo x="7121" y="9231"/>
              <wp:lineTo x="1582" y="13292"/>
              <wp:lineTo x="989" y="17354"/>
              <wp:lineTo x="1978" y="17723"/>
              <wp:lineTo x="12659" y="19200"/>
              <wp:lineTo x="19780" y="19200"/>
              <wp:lineTo x="19978" y="18462"/>
              <wp:lineTo x="20769" y="13292"/>
              <wp:lineTo x="18989" y="12185"/>
              <wp:lineTo x="13253" y="9231"/>
              <wp:lineTo x="12659" y="6646"/>
              <wp:lineTo x="11473" y="2585"/>
              <wp:lineTo x="8110" y="2585"/>
            </wp:wrapPolygon>
          </wp:wrapTight>
          <wp:docPr id="17" name="Obrázek 17" descr="Obsah obrázku košile,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_j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141">
      <w:rPr>
        <w:noProof/>
      </w:rPr>
      <w:drawing>
        <wp:anchor distT="0" distB="0" distL="114300" distR="114300" simplePos="0" relativeHeight="251662336" behindDoc="1" locked="0" layoutInCell="1" allowOverlap="1" wp14:anchorId="36CD8A1E" wp14:editId="06386BFB">
          <wp:simplePos x="0" y="0"/>
          <wp:positionH relativeFrom="column">
            <wp:posOffset>0</wp:posOffset>
          </wp:positionH>
          <wp:positionV relativeFrom="paragraph">
            <wp:posOffset>-227734</wp:posOffset>
          </wp:positionV>
          <wp:extent cx="1739900" cy="644525"/>
          <wp:effectExtent l="0" t="0" r="0" b="0"/>
          <wp:wrapTight wrapText="bothSides">
            <wp:wrapPolygon edited="0">
              <wp:start x="4572" y="2554"/>
              <wp:lineTo x="1892" y="7235"/>
              <wp:lineTo x="1577" y="9789"/>
              <wp:lineTo x="2207" y="10215"/>
              <wp:lineTo x="2996" y="17025"/>
              <wp:lineTo x="2996" y="17876"/>
              <wp:lineTo x="6307" y="19578"/>
              <wp:lineTo x="16712" y="19578"/>
              <wp:lineTo x="16712" y="17025"/>
              <wp:lineTo x="19077" y="16599"/>
              <wp:lineTo x="19550" y="12768"/>
              <wp:lineTo x="18920" y="10215"/>
              <wp:lineTo x="9302" y="5107"/>
              <wp:lineTo x="5991" y="2554"/>
              <wp:lineTo x="4572" y="2554"/>
            </wp:wrapPolygon>
          </wp:wrapTight>
          <wp:docPr id="18" name="Obrázek 18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VTP_logo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2" t="9333" r="882" b="16960"/>
                  <a:stretch/>
                </pic:blipFill>
                <pic:spPr bwMode="auto">
                  <a:xfrm>
                    <a:off x="0" y="0"/>
                    <a:ext cx="1739900" cy="64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B3E"/>
    <w:multiLevelType w:val="multilevel"/>
    <w:tmpl w:val="1AA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02AF"/>
    <w:multiLevelType w:val="hybridMultilevel"/>
    <w:tmpl w:val="9B8858BE"/>
    <w:lvl w:ilvl="0" w:tplc="CCEE4DA2">
      <w:start w:val="29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6A33E8B"/>
    <w:multiLevelType w:val="hybridMultilevel"/>
    <w:tmpl w:val="5ACCD77C"/>
    <w:lvl w:ilvl="0" w:tplc="C8E8DEFE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0C793C1B"/>
    <w:multiLevelType w:val="hybridMultilevel"/>
    <w:tmpl w:val="2BE8B38A"/>
    <w:lvl w:ilvl="0" w:tplc="E93C60B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7C2C1B"/>
    <w:multiLevelType w:val="hybridMultilevel"/>
    <w:tmpl w:val="7734A350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D62"/>
    <w:multiLevelType w:val="hybridMultilevel"/>
    <w:tmpl w:val="CCB26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0E0C"/>
    <w:multiLevelType w:val="hybridMultilevel"/>
    <w:tmpl w:val="4E80DD4C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FC5"/>
    <w:multiLevelType w:val="hybridMultilevel"/>
    <w:tmpl w:val="9F40E9AE"/>
    <w:lvl w:ilvl="0" w:tplc="B10A845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96D1853"/>
    <w:multiLevelType w:val="multilevel"/>
    <w:tmpl w:val="2BE8B38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A81574"/>
    <w:multiLevelType w:val="hybridMultilevel"/>
    <w:tmpl w:val="51CA4436"/>
    <w:lvl w:ilvl="0" w:tplc="8392F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F721F"/>
    <w:multiLevelType w:val="hybridMultilevel"/>
    <w:tmpl w:val="B2A85B02"/>
    <w:lvl w:ilvl="0" w:tplc="F02C6E10">
      <w:start w:val="1"/>
      <w:numFmt w:val="bullet"/>
      <w:lvlText w:val=""/>
      <w:lvlJc w:val="left"/>
      <w:pPr>
        <w:ind w:left="3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A9378EC"/>
    <w:multiLevelType w:val="hybridMultilevel"/>
    <w:tmpl w:val="B59EF658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AC4688E"/>
    <w:multiLevelType w:val="hybridMultilevel"/>
    <w:tmpl w:val="BEA2F478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A94EED"/>
    <w:multiLevelType w:val="hybridMultilevel"/>
    <w:tmpl w:val="28D4B652"/>
    <w:lvl w:ilvl="0" w:tplc="F0D0E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C70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43F5"/>
    <w:multiLevelType w:val="hybridMultilevel"/>
    <w:tmpl w:val="19949714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45DDC"/>
    <w:multiLevelType w:val="hybridMultilevel"/>
    <w:tmpl w:val="1994808A"/>
    <w:lvl w:ilvl="0" w:tplc="D1AE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A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8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47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0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D869D7"/>
    <w:multiLevelType w:val="hybridMultilevel"/>
    <w:tmpl w:val="36129AFC"/>
    <w:lvl w:ilvl="0" w:tplc="6C7C3208">
      <w:start w:val="2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63481002"/>
    <w:multiLevelType w:val="hybridMultilevel"/>
    <w:tmpl w:val="3D289940"/>
    <w:lvl w:ilvl="0" w:tplc="8392F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0A18"/>
    <w:multiLevelType w:val="hybridMultilevel"/>
    <w:tmpl w:val="F82AFD34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A69A4"/>
    <w:multiLevelType w:val="hybridMultilevel"/>
    <w:tmpl w:val="DBECABCE"/>
    <w:lvl w:ilvl="0" w:tplc="D45083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C54BF"/>
    <w:multiLevelType w:val="hybridMultilevel"/>
    <w:tmpl w:val="3CD29B22"/>
    <w:lvl w:ilvl="0" w:tplc="DC867F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C0F61"/>
    <w:multiLevelType w:val="hybridMultilevel"/>
    <w:tmpl w:val="7820DEEE"/>
    <w:lvl w:ilvl="0" w:tplc="8E12C3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720FE4"/>
    <w:multiLevelType w:val="hybridMultilevel"/>
    <w:tmpl w:val="A98278AA"/>
    <w:lvl w:ilvl="0" w:tplc="4FD2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74CC7"/>
    <w:multiLevelType w:val="hybridMultilevel"/>
    <w:tmpl w:val="83C4748C"/>
    <w:lvl w:ilvl="0" w:tplc="C8E8DE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6845FB"/>
    <w:multiLevelType w:val="multilevel"/>
    <w:tmpl w:val="DAB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2796E"/>
    <w:multiLevelType w:val="hybridMultilevel"/>
    <w:tmpl w:val="8C9012AE"/>
    <w:lvl w:ilvl="0" w:tplc="4D16A1BA"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3787CA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 w15:restartNumberingAfterBreak="0">
    <w:nsid w:val="7DB9023C"/>
    <w:multiLevelType w:val="hybridMultilevel"/>
    <w:tmpl w:val="CD2E04EA"/>
    <w:lvl w:ilvl="0" w:tplc="F02C6E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8"/>
  </w:num>
  <w:num w:numId="5">
    <w:abstractNumId w:val="26"/>
  </w:num>
  <w:num w:numId="6">
    <w:abstractNumId w:val="22"/>
  </w:num>
  <w:num w:numId="7">
    <w:abstractNumId w:val="23"/>
  </w:num>
  <w:num w:numId="8">
    <w:abstractNumId w:val="3"/>
  </w:num>
  <w:num w:numId="9">
    <w:abstractNumId w:val="8"/>
  </w:num>
  <w:num w:numId="10">
    <w:abstractNumId w:val="21"/>
  </w:num>
  <w:num w:numId="11">
    <w:abstractNumId w:val="17"/>
  </w:num>
  <w:num w:numId="12">
    <w:abstractNumId w:val="9"/>
  </w:num>
  <w:num w:numId="13">
    <w:abstractNumId w:val="20"/>
  </w:num>
  <w:num w:numId="14">
    <w:abstractNumId w:val="19"/>
  </w:num>
  <w:num w:numId="15">
    <w:abstractNumId w:val="5"/>
  </w:num>
  <w:num w:numId="16">
    <w:abstractNumId w:val="13"/>
  </w:num>
  <w:num w:numId="17">
    <w:abstractNumId w:val="24"/>
  </w:num>
  <w:num w:numId="18">
    <w:abstractNumId w:val="0"/>
  </w:num>
  <w:num w:numId="19">
    <w:abstractNumId w:val="15"/>
  </w:num>
  <w:num w:numId="20">
    <w:abstractNumId w:val="1"/>
  </w:num>
  <w:num w:numId="21">
    <w:abstractNumId w:val="16"/>
  </w:num>
  <w:num w:numId="22">
    <w:abstractNumId w:val="12"/>
  </w:num>
  <w:num w:numId="23">
    <w:abstractNumId w:val="11"/>
  </w:num>
  <w:num w:numId="24">
    <w:abstractNumId w:val="25"/>
  </w:num>
  <w:num w:numId="25">
    <w:abstractNumId w:val="2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D2"/>
    <w:rsid w:val="0001515E"/>
    <w:rsid w:val="000722E8"/>
    <w:rsid w:val="0007577A"/>
    <w:rsid w:val="000833F6"/>
    <w:rsid w:val="0009302C"/>
    <w:rsid w:val="00096E68"/>
    <w:rsid w:val="000A2493"/>
    <w:rsid w:val="000B45B8"/>
    <w:rsid w:val="000E28E2"/>
    <w:rsid w:val="00110806"/>
    <w:rsid w:val="00120307"/>
    <w:rsid w:val="00124A1A"/>
    <w:rsid w:val="00136B8C"/>
    <w:rsid w:val="00137E91"/>
    <w:rsid w:val="00162FB9"/>
    <w:rsid w:val="001744C7"/>
    <w:rsid w:val="00187A07"/>
    <w:rsid w:val="001B6BBA"/>
    <w:rsid w:val="001C2157"/>
    <w:rsid w:val="002070D0"/>
    <w:rsid w:val="00234A6E"/>
    <w:rsid w:val="00244115"/>
    <w:rsid w:val="00276A55"/>
    <w:rsid w:val="00290441"/>
    <w:rsid w:val="002F729F"/>
    <w:rsid w:val="003007B6"/>
    <w:rsid w:val="00305EE8"/>
    <w:rsid w:val="00334268"/>
    <w:rsid w:val="00336CC2"/>
    <w:rsid w:val="003634A5"/>
    <w:rsid w:val="00387DAF"/>
    <w:rsid w:val="003B22A4"/>
    <w:rsid w:val="003C7527"/>
    <w:rsid w:val="003E5387"/>
    <w:rsid w:val="00402F6F"/>
    <w:rsid w:val="00404DE1"/>
    <w:rsid w:val="004209EE"/>
    <w:rsid w:val="00421301"/>
    <w:rsid w:val="00427DD4"/>
    <w:rsid w:val="00437DB9"/>
    <w:rsid w:val="00477F7C"/>
    <w:rsid w:val="00487162"/>
    <w:rsid w:val="004904F0"/>
    <w:rsid w:val="004E556F"/>
    <w:rsid w:val="00530D7E"/>
    <w:rsid w:val="00580E1E"/>
    <w:rsid w:val="005A4B66"/>
    <w:rsid w:val="005B0E0E"/>
    <w:rsid w:val="005D149E"/>
    <w:rsid w:val="00602AA7"/>
    <w:rsid w:val="0068768E"/>
    <w:rsid w:val="006A3BB3"/>
    <w:rsid w:val="006C06C3"/>
    <w:rsid w:val="006C4D7C"/>
    <w:rsid w:val="006E12EF"/>
    <w:rsid w:val="006E64B0"/>
    <w:rsid w:val="00700AA5"/>
    <w:rsid w:val="0072765B"/>
    <w:rsid w:val="00736E6D"/>
    <w:rsid w:val="00744E29"/>
    <w:rsid w:val="00761893"/>
    <w:rsid w:val="00782D62"/>
    <w:rsid w:val="007C5792"/>
    <w:rsid w:val="007F1335"/>
    <w:rsid w:val="007F54D8"/>
    <w:rsid w:val="008043D2"/>
    <w:rsid w:val="008127B5"/>
    <w:rsid w:val="00823E6C"/>
    <w:rsid w:val="00894519"/>
    <w:rsid w:val="008A2DEF"/>
    <w:rsid w:val="008A5196"/>
    <w:rsid w:val="008A5BD8"/>
    <w:rsid w:val="008B08AC"/>
    <w:rsid w:val="008C45C2"/>
    <w:rsid w:val="0092197D"/>
    <w:rsid w:val="00934949"/>
    <w:rsid w:val="00955614"/>
    <w:rsid w:val="00964C78"/>
    <w:rsid w:val="00965E62"/>
    <w:rsid w:val="009929B2"/>
    <w:rsid w:val="009A4072"/>
    <w:rsid w:val="009A71E3"/>
    <w:rsid w:val="009F06FC"/>
    <w:rsid w:val="009F7BA2"/>
    <w:rsid w:val="00A02345"/>
    <w:rsid w:val="00A4018A"/>
    <w:rsid w:val="00A51968"/>
    <w:rsid w:val="00B040C1"/>
    <w:rsid w:val="00B34648"/>
    <w:rsid w:val="00B360C4"/>
    <w:rsid w:val="00B46E60"/>
    <w:rsid w:val="00B54503"/>
    <w:rsid w:val="00B825C9"/>
    <w:rsid w:val="00B872AB"/>
    <w:rsid w:val="00BA2203"/>
    <w:rsid w:val="00BE2F37"/>
    <w:rsid w:val="00C072F8"/>
    <w:rsid w:val="00C07D99"/>
    <w:rsid w:val="00C30C65"/>
    <w:rsid w:val="00C4082D"/>
    <w:rsid w:val="00C45B76"/>
    <w:rsid w:val="00C56A69"/>
    <w:rsid w:val="00C97FCA"/>
    <w:rsid w:val="00CA55F4"/>
    <w:rsid w:val="00CA6FC6"/>
    <w:rsid w:val="00CB240F"/>
    <w:rsid w:val="00CD6D1D"/>
    <w:rsid w:val="00CE4C41"/>
    <w:rsid w:val="00CE60FA"/>
    <w:rsid w:val="00CF68C9"/>
    <w:rsid w:val="00D2231C"/>
    <w:rsid w:val="00D30A6E"/>
    <w:rsid w:val="00D74D98"/>
    <w:rsid w:val="00D90AE5"/>
    <w:rsid w:val="00D952C7"/>
    <w:rsid w:val="00D97C02"/>
    <w:rsid w:val="00D97EC8"/>
    <w:rsid w:val="00DA348A"/>
    <w:rsid w:val="00DA4FDD"/>
    <w:rsid w:val="00DB3651"/>
    <w:rsid w:val="00DC7B65"/>
    <w:rsid w:val="00DE4C05"/>
    <w:rsid w:val="00E16B25"/>
    <w:rsid w:val="00E30758"/>
    <w:rsid w:val="00E51141"/>
    <w:rsid w:val="00E64777"/>
    <w:rsid w:val="00E64BAC"/>
    <w:rsid w:val="00E816DB"/>
    <w:rsid w:val="00E83132"/>
    <w:rsid w:val="00E94196"/>
    <w:rsid w:val="00EB5C71"/>
    <w:rsid w:val="00EC2BA3"/>
    <w:rsid w:val="00EC4BBD"/>
    <w:rsid w:val="00ED17F5"/>
    <w:rsid w:val="00ED1AF8"/>
    <w:rsid w:val="00ED262A"/>
    <w:rsid w:val="00ED4B20"/>
    <w:rsid w:val="00EE049F"/>
    <w:rsid w:val="00EF4227"/>
    <w:rsid w:val="00F0324B"/>
    <w:rsid w:val="00F05B87"/>
    <w:rsid w:val="00F17E32"/>
    <w:rsid w:val="00F536ED"/>
    <w:rsid w:val="00F7218F"/>
    <w:rsid w:val="00F7440D"/>
    <w:rsid w:val="00FE3C4D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3D2A2"/>
  <w14:defaultImageDpi w14:val="32767"/>
  <w15:chartTrackingRefBased/>
  <w15:docId w15:val="{574D0393-4DEF-1C47-B96C-9DC66A6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62FB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42130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1">
    <w:name w:val="Grid Table 2 Accent 1"/>
    <w:basedOn w:val="Normlntabulka"/>
    <w:uiPriority w:val="47"/>
    <w:rsid w:val="0042130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42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42130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F54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721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7218F"/>
  </w:style>
  <w:style w:type="paragraph" w:styleId="Zpat">
    <w:name w:val="footer"/>
    <w:basedOn w:val="Normln"/>
    <w:link w:val="ZpatChar"/>
    <w:uiPriority w:val="99"/>
    <w:unhideWhenUsed/>
    <w:rsid w:val="00F721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7218F"/>
  </w:style>
  <w:style w:type="character" w:styleId="Siln">
    <w:name w:val="Strong"/>
    <w:basedOn w:val="Standardnpsmoodstavce"/>
    <w:uiPriority w:val="22"/>
    <w:qFormat/>
    <w:rsid w:val="00162FB9"/>
    <w:rPr>
      <w:b/>
      <w:bCs/>
    </w:rPr>
  </w:style>
  <w:style w:type="paragraph" w:styleId="Normlnweb">
    <w:name w:val="Normal (Web)"/>
    <w:basedOn w:val="Normln"/>
    <w:uiPriority w:val="99"/>
    <w:unhideWhenUsed/>
    <w:rsid w:val="000833F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440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40D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965E6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B2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91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256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398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20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930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08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982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12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67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899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ouch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avcova@jvtp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vt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vt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Moravcová</dc:creator>
  <cp:keywords/>
  <dc:description/>
  <cp:lastModifiedBy>Jana Moravcová</cp:lastModifiedBy>
  <cp:revision>6</cp:revision>
  <cp:lastPrinted>2020-07-02T15:57:00Z</cp:lastPrinted>
  <dcterms:created xsi:type="dcterms:W3CDTF">2020-07-02T15:57:00Z</dcterms:created>
  <dcterms:modified xsi:type="dcterms:W3CDTF">2020-07-04T06:38:00Z</dcterms:modified>
</cp:coreProperties>
</file>