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2E3F6" w14:textId="77777777" w:rsidR="009A373F" w:rsidRPr="00DE6FE9" w:rsidRDefault="009A373F" w:rsidP="00E565FF">
      <w:pPr>
        <w:keepNext/>
        <w:keepLines/>
        <w:widowControl w:val="0"/>
        <w:spacing w:after="0"/>
        <w:outlineLvl w:val="0"/>
        <w:rPr>
          <w:rFonts w:eastAsia="Times New Roman" w:cstheme="minorHAnsi"/>
          <w:color w:val="000000"/>
          <w:sz w:val="24"/>
          <w:szCs w:val="24"/>
          <w:lang w:eastAsia="cs-CZ"/>
        </w:rPr>
      </w:pPr>
      <w:bookmarkStart w:id="0" w:name="bookmark0"/>
    </w:p>
    <w:p w14:paraId="2E55E883" w14:textId="77777777" w:rsidR="00212E55" w:rsidRDefault="00212E55" w:rsidP="00212E55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</w:p>
    <w:p w14:paraId="47D53304" w14:textId="158BC6CA" w:rsidR="00A404AC" w:rsidRPr="00212E55" w:rsidRDefault="00DA51D2" w:rsidP="00212E55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212E5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Jihočeský vědeckotechnický park, a.s.</w:t>
      </w:r>
      <w:r w:rsidRPr="00212E55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a </w:t>
      </w:r>
      <w:r w:rsidRPr="00212E5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Jihočeský kraj</w:t>
      </w:r>
    </w:p>
    <w:p w14:paraId="4A7765A1" w14:textId="77777777" w:rsidR="00A404AC" w:rsidRPr="00212E55" w:rsidRDefault="00A404AC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14:paraId="4ACEADDC" w14:textId="77777777" w:rsidR="007453E3" w:rsidRPr="00212E55" w:rsidRDefault="00DA51D2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212E55">
        <w:rPr>
          <w:rFonts w:eastAsia="Times New Roman" w:cstheme="minorHAnsi"/>
          <w:color w:val="000000"/>
          <w:sz w:val="32"/>
          <w:szCs w:val="32"/>
          <w:lang w:eastAsia="cs-CZ"/>
        </w:rPr>
        <w:t>vyhlašuj</w:t>
      </w:r>
      <w:r w:rsidR="00101473" w:rsidRPr="00212E55">
        <w:rPr>
          <w:rFonts w:eastAsia="Times New Roman" w:cstheme="minorHAnsi"/>
          <w:color w:val="000000"/>
          <w:sz w:val="32"/>
          <w:szCs w:val="32"/>
          <w:lang w:eastAsia="cs-CZ"/>
        </w:rPr>
        <w:t>í</w:t>
      </w:r>
      <w:r w:rsidR="005133C0" w:rsidRPr="00212E55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</w:t>
      </w:r>
    </w:p>
    <w:p w14:paraId="6B2C5500" w14:textId="77777777" w:rsidR="00212E55" w:rsidRPr="00212E55" w:rsidRDefault="00212E55" w:rsidP="00782E74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14:paraId="07C55692" w14:textId="77777777" w:rsidR="00C13582" w:rsidRDefault="005133C0" w:rsidP="00782E74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212E5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Výzvu </w:t>
      </w:r>
    </w:p>
    <w:p w14:paraId="4B319606" w14:textId="6D87A4AC" w:rsidR="00212E55" w:rsidRDefault="007453E3" w:rsidP="00782E74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212E5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pro přihlášení do </w:t>
      </w:r>
    </w:p>
    <w:p w14:paraId="4AEF55FA" w14:textId="2D6DB362" w:rsidR="00D9674A" w:rsidRPr="00212E55" w:rsidRDefault="00C13582" w:rsidP="00782E74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3C7CB3"/>
          <w:sz w:val="32"/>
          <w:szCs w:val="32"/>
          <w:lang w:eastAsia="cs-CZ"/>
        </w:rPr>
      </w:pPr>
      <w:r>
        <w:rPr>
          <w:rFonts w:eastAsia="Times New Roman" w:cstheme="minorHAnsi"/>
          <w:b/>
          <w:bCs/>
          <w:color w:val="3C7CB3"/>
          <w:sz w:val="32"/>
          <w:szCs w:val="32"/>
          <w:lang w:eastAsia="cs-CZ"/>
        </w:rPr>
        <w:t>J</w:t>
      </w:r>
      <w:r w:rsidR="009E529A" w:rsidRPr="00212E55">
        <w:rPr>
          <w:rFonts w:eastAsia="Times New Roman" w:cstheme="minorHAnsi"/>
          <w:b/>
          <w:bCs/>
          <w:color w:val="3C7CB3"/>
          <w:sz w:val="32"/>
          <w:szCs w:val="32"/>
          <w:lang w:eastAsia="cs-CZ"/>
        </w:rPr>
        <w:t xml:space="preserve">ihočeské </w:t>
      </w:r>
      <w:r>
        <w:rPr>
          <w:rFonts w:eastAsia="Times New Roman" w:cstheme="minorHAnsi"/>
          <w:b/>
          <w:bCs/>
          <w:color w:val="3C7CB3"/>
          <w:sz w:val="32"/>
          <w:szCs w:val="32"/>
          <w:lang w:eastAsia="cs-CZ"/>
        </w:rPr>
        <w:t>kreativní galerie</w:t>
      </w:r>
    </w:p>
    <w:p w14:paraId="2352B3C8" w14:textId="77777777" w:rsidR="00212E55" w:rsidRPr="00212E55" w:rsidRDefault="00212E55" w:rsidP="00782E74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</w:p>
    <w:p w14:paraId="298B6A5B" w14:textId="77777777" w:rsidR="00212E55" w:rsidRPr="00212E55" w:rsidRDefault="00782E74" w:rsidP="00782E74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12E5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připravované pro podporu zavádění kreativy </w:t>
      </w:r>
    </w:p>
    <w:p w14:paraId="49B99C7E" w14:textId="3896CAB9" w:rsidR="00782E74" w:rsidRDefault="00782E74" w:rsidP="00782E74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12E5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 </w:t>
      </w:r>
      <w:r w:rsidR="00DE6FE9" w:rsidRPr="00212E5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malých a středních </w:t>
      </w:r>
      <w:r w:rsidRPr="00212E55">
        <w:rPr>
          <w:rFonts w:eastAsia="Times New Roman" w:cstheme="minorHAnsi"/>
          <w:color w:val="000000"/>
          <w:sz w:val="24"/>
          <w:szCs w:val="24"/>
          <w:lang w:eastAsia="cs-CZ"/>
        </w:rPr>
        <w:t>podniků v Jihočeském kraji</w:t>
      </w:r>
    </w:p>
    <w:p w14:paraId="0BEBF114" w14:textId="4FD0E458" w:rsidR="00C13582" w:rsidRDefault="00C13582" w:rsidP="00782E74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v rámci programu Jihočeské podnikatelské vouchery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14:paraId="1BD4EBAC" w14:textId="110C0D2D" w:rsidR="00C13582" w:rsidRPr="00212E55" w:rsidRDefault="00C13582" w:rsidP="00782E74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cs-CZ"/>
        </w:rPr>
        <w:drawing>
          <wp:inline distT="0" distB="0" distL="0" distR="0" wp14:anchorId="16623E28" wp14:editId="59C07C7F">
            <wp:extent cx="3162335" cy="12848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090" cy="133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22F90" w14:textId="1BC5C957" w:rsidR="00B5660A" w:rsidRPr="00DE6FE9" w:rsidRDefault="00B5660A" w:rsidP="00ED32A2">
      <w:pPr>
        <w:keepNext/>
        <w:keepLines/>
        <w:widowControl w:val="0"/>
        <w:spacing w:after="0" w:line="240" w:lineRule="auto"/>
        <w:outlineLvl w:val="0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3BC61036" w14:textId="6671FD8A" w:rsidR="000A0586" w:rsidRPr="00DE6FE9" w:rsidRDefault="000A0586" w:rsidP="00DE6FE9">
      <w:pPr>
        <w:keepNext/>
        <w:keepLines/>
        <w:widowControl w:val="0"/>
        <w:shd w:val="clear" w:color="auto" w:fill="3787CA"/>
        <w:tabs>
          <w:tab w:val="left" w:pos="695"/>
        </w:tabs>
        <w:spacing w:after="0" w:line="300" w:lineRule="exact"/>
        <w:jc w:val="both"/>
        <w:outlineLvl w:val="3"/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cs-CZ"/>
        </w:rPr>
      </w:pPr>
      <w:bookmarkStart w:id="1" w:name="bookmark1"/>
      <w:bookmarkEnd w:id="0"/>
      <w:r w:rsidRPr="00DE6FE9"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cs-CZ"/>
        </w:rPr>
        <w:t>Cíl a očekávané přínosy programu</w:t>
      </w:r>
      <w:bookmarkEnd w:id="1"/>
    </w:p>
    <w:p w14:paraId="2CD19486" w14:textId="77777777" w:rsidR="00DE6FE9" w:rsidRDefault="00DE6FE9" w:rsidP="00DE6FE9">
      <w:pPr>
        <w:widowControl w:val="0"/>
        <w:spacing w:after="0" w:line="288" w:lineRule="exact"/>
        <w:ind w:left="23" w:right="4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7FC7E3A" w14:textId="3AF755FA" w:rsidR="00BD6679" w:rsidRPr="00DE6FE9" w:rsidRDefault="00782E74" w:rsidP="00DE6FE9">
      <w:pPr>
        <w:widowControl w:val="0"/>
        <w:spacing w:after="0" w:line="288" w:lineRule="exact"/>
        <w:ind w:left="23" w:right="4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E6F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Jihočeský vědeckotechnický park, a.s. </w:t>
      </w:r>
      <w:r w:rsidR="00966357">
        <w:rPr>
          <w:rFonts w:eastAsia="Times New Roman" w:cstheme="minorHAnsi"/>
          <w:color w:val="000000"/>
          <w:sz w:val="24"/>
          <w:szCs w:val="24"/>
          <w:lang w:eastAsia="cs-CZ"/>
        </w:rPr>
        <w:t>připravil</w:t>
      </w:r>
      <w:r w:rsidRPr="00DE6F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ve spolupráci s Odborem kultury a památkové péče a Odborem regionálního rozvoje, územního plánování a stavebního řádu Jihočeského kraje program</w:t>
      </w:r>
      <w:r w:rsidR="000A0586" w:rsidRPr="00DE6F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DE6FE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podpory</w:t>
      </w:r>
      <w:r w:rsidR="000A0586" w:rsidRPr="00DE6FE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spoluprác</w:t>
      </w:r>
      <w:r w:rsidRPr="00DE6FE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e</w:t>
      </w:r>
      <w:r w:rsidR="000A0586" w:rsidRPr="00DE6F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podnikatelů</w:t>
      </w:r>
      <w:r w:rsidR="000A0586" w:rsidRPr="00DE6FE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="0029677D" w:rsidRPr="00DE6FE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z Jihočeského kraje </w:t>
      </w:r>
      <w:r w:rsidRPr="00DE6FE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a</w:t>
      </w:r>
      <w:r w:rsidR="0029677D" w:rsidRPr="00DE6FE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jihočeský</w:t>
      </w:r>
      <w:r w:rsidRPr="00DE6FE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ch </w:t>
      </w:r>
      <w:r w:rsidR="00221099" w:rsidRPr="00DE6FE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kreativc</w:t>
      </w:r>
      <w:r w:rsidRPr="00DE6FE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ů</w:t>
      </w:r>
      <w:r w:rsidR="00ED32A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Jihočeské podnikatelské vouchery (Aktivita B: Jihočeské kreativní vouchery)</w:t>
      </w:r>
      <w:r w:rsidR="000A0586" w:rsidRPr="00DE6FE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. </w:t>
      </w:r>
    </w:p>
    <w:p w14:paraId="0098D860" w14:textId="77777777" w:rsidR="00DE6FE9" w:rsidRPr="00DE6FE9" w:rsidRDefault="00DE6FE9" w:rsidP="00DE6FE9">
      <w:pPr>
        <w:widowControl w:val="0"/>
        <w:spacing w:after="0" w:line="288" w:lineRule="exact"/>
        <w:ind w:left="23" w:right="4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27D22028" w14:textId="3A167E11" w:rsidR="000A0586" w:rsidRPr="00DE6FE9" w:rsidRDefault="00966357" w:rsidP="00DE6FE9">
      <w:pPr>
        <w:widowControl w:val="0"/>
        <w:spacing w:after="0" w:line="288" w:lineRule="exact"/>
        <w:ind w:left="23" w:right="4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6635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Podnikatelské subjekty (včetně začínajících podnikatelů a </w:t>
      </w:r>
      <w:proofErr w:type="spellStart"/>
      <w:r w:rsidRPr="00966357">
        <w:rPr>
          <w:rFonts w:eastAsia="Times New Roman" w:cstheme="minorHAnsi"/>
          <w:color w:val="000000"/>
          <w:sz w:val="24"/>
          <w:szCs w:val="24"/>
          <w:lang w:eastAsia="cs-CZ"/>
        </w:rPr>
        <w:t>startupů</w:t>
      </w:r>
      <w:proofErr w:type="spellEnd"/>
      <w:r w:rsidRPr="00966357">
        <w:rPr>
          <w:rFonts w:eastAsia="Times New Roman" w:cstheme="minorHAnsi"/>
          <w:color w:val="000000"/>
          <w:sz w:val="24"/>
          <w:szCs w:val="24"/>
          <w:lang w:eastAsia="cs-CZ"/>
        </w:rPr>
        <w:t>)</w:t>
      </w:r>
      <w:r w:rsidR="00782E74" w:rsidRPr="0096635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budou moci získat</w:t>
      </w:r>
      <w:r w:rsidR="00067A60" w:rsidRPr="0096635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0A0586" w:rsidRPr="00966357">
        <w:rPr>
          <w:rFonts w:eastAsia="Times New Roman" w:cstheme="minorHAnsi"/>
          <w:color w:val="000000"/>
          <w:sz w:val="24"/>
          <w:szCs w:val="24"/>
          <w:lang w:eastAsia="cs-CZ"/>
        </w:rPr>
        <w:t>zvýhodněn</w:t>
      </w:r>
      <w:r w:rsidR="00BD6679" w:rsidRPr="00966357">
        <w:rPr>
          <w:rFonts w:eastAsia="Times New Roman" w:cstheme="minorHAnsi"/>
          <w:color w:val="000000"/>
          <w:sz w:val="24"/>
          <w:szCs w:val="24"/>
          <w:lang w:eastAsia="cs-CZ"/>
        </w:rPr>
        <w:t>é</w:t>
      </w:r>
      <w:r w:rsidR="000A0586" w:rsidRPr="0096635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DE6FE9" w:rsidRPr="00966357">
        <w:rPr>
          <w:rFonts w:eastAsia="Times New Roman" w:cstheme="minorHAnsi"/>
          <w:color w:val="000000"/>
          <w:sz w:val="24"/>
          <w:szCs w:val="24"/>
          <w:lang w:eastAsia="cs-CZ"/>
        </w:rPr>
        <w:t>kreativní</w:t>
      </w:r>
      <w:r w:rsidR="00F96E59" w:rsidRPr="0096635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0A0586" w:rsidRPr="00966357">
        <w:rPr>
          <w:rFonts w:eastAsia="Times New Roman" w:cstheme="minorHAnsi"/>
          <w:color w:val="000000"/>
          <w:sz w:val="24"/>
          <w:szCs w:val="24"/>
          <w:lang w:eastAsia="cs-CZ"/>
        </w:rPr>
        <w:t>služb</w:t>
      </w:r>
      <w:r w:rsidR="00BD6679" w:rsidRPr="00966357">
        <w:rPr>
          <w:rFonts w:eastAsia="Times New Roman" w:cstheme="minorHAnsi"/>
          <w:color w:val="000000"/>
          <w:sz w:val="24"/>
          <w:szCs w:val="24"/>
          <w:lang w:eastAsia="cs-CZ"/>
        </w:rPr>
        <w:t>y</w:t>
      </w:r>
      <w:r w:rsidR="00F96E59" w:rsidRPr="0096635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4974E1" w:rsidRPr="00966357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="00495568" w:rsidRPr="00966357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F96E59" w:rsidRPr="00966357">
        <w:rPr>
          <w:rFonts w:eastAsia="Times New Roman" w:cstheme="minorHAnsi"/>
          <w:color w:val="000000"/>
          <w:sz w:val="24"/>
          <w:szCs w:val="24"/>
          <w:lang w:eastAsia="cs-CZ"/>
        </w:rPr>
        <w:t>využ</w:t>
      </w:r>
      <w:r w:rsidR="004974E1" w:rsidRPr="00966357">
        <w:rPr>
          <w:rFonts w:eastAsia="Times New Roman" w:cstheme="minorHAnsi"/>
          <w:color w:val="000000"/>
          <w:sz w:val="24"/>
          <w:szCs w:val="24"/>
          <w:lang w:eastAsia="cs-CZ"/>
        </w:rPr>
        <w:t>itím</w:t>
      </w:r>
      <w:r w:rsidR="00F96E59" w:rsidRPr="0096635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kapacit poskytovatelů těchto služeb</w:t>
      </w:r>
      <w:r w:rsidR="000A0586" w:rsidRPr="0096635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kterými </w:t>
      </w:r>
      <w:r w:rsidR="00E94F2C" w:rsidRPr="0096635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sami </w:t>
      </w:r>
      <w:r w:rsidR="000A0586" w:rsidRPr="00966357">
        <w:rPr>
          <w:rFonts w:eastAsia="Times New Roman" w:cstheme="minorHAnsi"/>
          <w:color w:val="000000"/>
          <w:sz w:val="24"/>
          <w:szCs w:val="24"/>
          <w:lang w:eastAsia="cs-CZ"/>
        </w:rPr>
        <w:t>nedisponují</w:t>
      </w:r>
      <w:r w:rsidR="00495568" w:rsidRPr="0096635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 w:rsidR="00495568"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Získané služby následně povedou</w:t>
      </w:r>
      <w:r w:rsidR="000A0586"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k zahájení nebo zintenz</w:t>
      </w:r>
      <w:r w:rsidR="00F96E59"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</w:t>
      </w:r>
      <w:r w:rsidR="000A0586"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vnění </w:t>
      </w:r>
      <w:r w:rsidR="00495568"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jejich</w:t>
      </w:r>
      <w:r w:rsidR="000A0586"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inovačních aktivit</w:t>
      </w:r>
      <w:r w:rsidR="00BD6679"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,</w:t>
      </w:r>
      <w:r w:rsidR="000A0586"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ke zvýšení </w:t>
      </w:r>
      <w:r w:rsidR="00BD6679"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míry </w:t>
      </w:r>
      <w:r w:rsidR="00495568"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jejich </w:t>
      </w:r>
      <w:r w:rsidR="00BD6679"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kreativity a</w:t>
      </w:r>
      <w:r w:rsidR="004579BD"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</w:t>
      </w:r>
      <w:r w:rsidR="0029677D"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k růstu </w:t>
      </w:r>
      <w:r w:rsidR="00BD6679"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jejich </w:t>
      </w:r>
      <w:r w:rsidR="000A0586"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inovačního potenciálu.</w:t>
      </w:r>
      <w:r w:rsidR="000A0586" w:rsidRPr="0096635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DE6FE9" w:rsidRPr="00966357">
        <w:rPr>
          <w:rFonts w:eastAsia="Times New Roman" w:cstheme="minorHAnsi"/>
          <w:color w:val="000000"/>
          <w:sz w:val="24"/>
          <w:szCs w:val="24"/>
          <w:lang w:eastAsia="cs-CZ"/>
        </w:rPr>
        <w:t>Obě strany si budou moci vzájemnou spolupráci vyzkoušet a vytvořit</w:t>
      </w:r>
      <w:r w:rsidR="000A0586" w:rsidRPr="0096635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si </w:t>
      </w:r>
      <w:r w:rsidR="00DE6FE9" w:rsidRPr="00966357">
        <w:rPr>
          <w:rFonts w:eastAsia="Times New Roman" w:cstheme="minorHAnsi"/>
          <w:color w:val="000000"/>
          <w:sz w:val="24"/>
          <w:szCs w:val="24"/>
          <w:lang w:eastAsia="cs-CZ"/>
        </w:rPr>
        <w:t>vhodné podmínky</w:t>
      </w:r>
      <w:r w:rsidR="000A0586" w:rsidRPr="0096635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pro</w:t>
      </w:r>
      <w:r w:rsidR="00BC0064" w:rsidRPr="00966357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0A0586" w:rsidRPr="00966357">
        <w:rPr>
          <w:rFonts w:eastAsia="Times New Roman" w:cstheme="minorHAnsi"/>
          <w:color w:val="000000"/>
          <w:sz w:val="24"/>
          <w:szCs w:val="24"/>
          <w:lang w:eastAsia="cs-CZ"/>
        </w:rPr>
        <w:t>dlouhodobou</w:t>
      </w:r>
      <w:r w:rsidR="005911FC" w:rsidRPr="0096635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0A0586" w:rsidRPr="00966357">
        <w:rPr>
          <w:rFonts w:eastAsia="Times New Roman" w:cstheme="minorHAnsi"/>
          <w:color w:val="000000"/>
          <w:sz w:val="24"/>
          <w:szCs w:val="24"/>
          <w:lang w:eastAsia="cs-CZ"/>
        </w:rPr>
        <w:t>spolupráci</w:t>
      </w:r>
      <w:r w:rsidR="00495568" w:rsidRPr="0096635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která </w:t>
      </w:r>
      <w:r w:rsidR="00DE6FE9" w:rsidRPr="00966357">
        <w:rPr>
          <w:rFonts w:eastAsia="Times New Roman" w:cstheme="minorHAnsi"/>
          <w:color w:val="000000"/>
          <w:sz w:val="24"/>
          <w:szCs w:val="24"/>
          <w:lang w:eastAsia="cs-CZ"/>
        </w:rPr>
        <w:t>bude přispívat</w:t>
      </w:r>
      <w:r w:rsidR="00495568"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k</w:t>
      </w:r>
      <w:r w:rsidR="00BD6679"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</w:t>
      </w:r>
      <w:r w:rsidR="00495568"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rozvoji podnikatelské základny regionu</w:t>
      </w:r>
      <w:r w:rsidR="00DE6FE9"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, </w:t>
      </w:r>
      <w:r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k vytváření prostředí pro vznik nových firem 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</w:t>
      </w:r>
      <w:proofErr w:type="spellStart"/>
      <w:r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startupů</w:t>
      </w:r>
      <w:proofErr w:type="spellEnd"/>
      <w:r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, k podpoře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inovativnosti a </w:t>
      </w:r>
      <w:r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konkurenceschopnosti regionálních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firem</w:t>
      </w:r>
      <w:r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a ke</w:t>
      </w:r>
      <w:r w:rsidR="00DE6FE9"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zvyšování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jejich </w:t>
      </w:r>
      <w:r w:rsidR="00DE6FE9" w:rsidRPr="0096635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přidané hodnoty</w:t>
      </w:r>
      <w:r w:rsidR="000A0586" w:rsidRPr="00966357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267B9888" w14:textId="77777777" w:rsidR="00BD6679" w:rsidRPr="00DE6FE9" w:rsidRDefault="00BD6679" w:rsidP="00DE6FE9">
      <w:pPr>
        <w:widowControl w:val="0"/>
        <w:spacing w:after="0" w:line="288" w:lineRule="exact"/>
        <w:ind w:left="23" w:right="40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101A4F2" w14:textId="0F148A1B" w:rsidR="00E42463" w:rsidRPr="00DE6FE9" w:rsidRDefault="00E42463" w:rsidP="00E42463">
      <w:pPr>
        <w:keepNext/>
        <w:keepLines/>
        <w:widowControl w:val="0"/>
        <w:shd w:val="clear" w:color="auto" w:fill="3987C8"/>
        <w:tabs>
          <w:tab w:val="left" w:pos="695"/>
        </w:tabs>
        <w:spacing w:before="120" w:after="96" w:line="300" w:lineRule="exact"/>
        <w:ind w:left="20"/>
        <w:jc w:val="both"/>
        <w:outlineLvl w:val="3"/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cs-CZ"/>
        </w:rPr>
      </w:pPr>
      <w:r w:rsidRPr="00DE6FE9"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cs-CZ"/>
        </w:rPr>
        <w:t>Podporované činnosti v oblasti kreativní spolupráce</w:t>
      </w:r>
    </w:p>
    <w:p w14:paraId="3C590C8A" w14:textId="487506ED" w:rsidR="00DE6FE9" w:rsidRPr="00DE6FE9" w:rsidRDefault="00AE253F" w:rsidP="00C13582">
      <w:pPr>
        <w:widowControl w:val="0"/>
        <w:spacing w:after="0" w:line="288" w:lineRule="exact"/>
        <w:ind w:right="4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E6FE9">
        <w:rPr>
          <w:rFonts w:eastAsia="Times New Roman" w:cstheme="minorHAnsi"/>
          <w:color w:val="000000"/>
          <w:sz w:val="24"/>
          <w:szCs w:val="24"/>
          <w:lang w:eastAsia="cs-CZ"/>
        </w:rPr>
        <w:t>Jedná se o aktivity kulturních a kreativních odvětví, které mohou podpoř</w:t>
      </w:r>
      <w:r w:rsidR="00E94F2C">
        <w:rPr>
          <w:rFonts w:eastAsia="Times New Roman" w:cstheme="minorHAnsi"/>
          <w:color w:val="000000"/>
          <w:sz w:val="24"/>
          <w:szCs w:val="24"/>
          <w:lang w:eastAsia="cs-CZ"/>
        </w:rPr>
        <w:t>it</w:t>
      </w:r>
      <w:r w:rsidRPr="00DE6F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vzájemnou spolupráci mezi</w:t>
      </w:r>
      <w:r w:rsidR="000677EA" w:rsidRPr="00DE6FE9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DE6FE9">
        <w:rPr>
          <w:rFonts w:eastAsia="Times New Roman" w:cstheme="minorHAnsi"/>
          <w:color w:val="000000"/>
          <w:sz w:val="24"/>
          <w:szCs w:val="24"/>
          <w:lang w:eastAsia="cs-CZ"/>
        </w:rPr>
        <w:t>podnikatelskými subjekty</w:t>
      </w:r>
      <w:r w:rsidR="00E94F2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kreativci</w:t>
      </w:r>
      <w:r w:rsidRPr="00DE6F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 Jihočeském kraji</w:t>
      </w:r>
      <w:r w:rsidR="00E94F2C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Pr="00DE6F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E94F2C">
        <w:rPr>
          <w:rFonts w:eastAsia="Times New Roman" w:cstheme="minorHAnsi"/>
          <w:color w:val="000000"/>
          <w:sz w:val="24"/>
          <w:szCs w:val="24"/>
          <w:lang w:eastAsia="cs-CZ"/>
        </w:rPr>
        <w:t>Vzájemná spolupráce přispěje</w:t>
      </w:r>
      <w:r w:rsidRPr="00DE6F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E94F2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 řešení </w:t>
      </w:r>
      <w:r w:rsidRPr="00DE6FE9">
        <w:rPr>
          <w:rFonts w:eastAsia="Times New Roman" w:cstheme="minorHAnsi"/>
          <w:color w:val="000000"/>
          <w:sz w:val="24"/>
          <w:szCs w:val="24"/>
          <w:lang w:eastAsia="cs-CZ"/>
        </w:rPr>
        <w:t>konkrétní potřeby rozvoje podnikatelské činnosti příjemce kreativních služeb, ke zvýšení jeho inovačních aktivit a k vyšší přidané hodnotě jeho výrobků </w:t>
      </w:r>
      <w:r w:rsidR="000677EA" w:rsidRPr="00DE6FE9">
        <w:rPr>
          <w:rFonts w:eastAsia="Times New Roman" w:cstheme="minorHAnsi"/>
          <w:color w:val="000000"/>
          <w:sz w:val="24"/>
          <w:szCs w:val="24"/>
          <w:lang w:eastAsia="cs-CZ"/>
        </w:rPr>
        <w:t>či</w:t>
      </w:r>
      <w:r w:rsidRPr="00DE6F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služeb</w:t>
      </w:r>
      <w:r w:rsidR="000677EA" w:rsidRPr="00DE6F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nebo firemních procesů</w:t>
      </w:r>
      <w:r w:rsidRPr="00DE6F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plynoucí z použitých kreativních řešení.</w:t>
      </w:r>
    </w:p>
    <w:p w14:paraId="57D9B2A8" w14:textId="77777777" w:rsidR="00AE253F" w:rsidRPr="00212E55" w:rsidRDefault="00AE253F" w:rsidP="000677EA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eastAsia="Times New Roman" w:cstheme="minorHAnsi"/>
          <w:b/>
          <w:bCs/>
          <w:color w:val="3C7CB3"/>
          <w:sz w:val="24"/>
          <w:szCs w:val="24"/>
          <w:lang w:eastAsia="cs-CZ"/>
        </w:rPr>
      </w:pPr>
      <w:r w:rsidRPr="00212E55">
        <w:rPr>
          <w:rFonts w:eastAsia="Times New Roman" w:cstheme="minorHAnsi"/>
          <w:b/>
          <w:bCs/>
          <w:color w:val="3C7CB3"/>
          <w:sz w:val="24"/>
          <w:szCs w:val="24"/>
          <w:lang w:eastAsia="cs-CZ"/>
        </w:rPr>
        <w:lastRenderedPageBreak/>
        <w:t>Architektura / interiérový design / design nábytku / průmyslový a produktový design</w:t>
      </w:r>
    </w:p>
    <w:p w14:paraId="55A7B7EA" w14:textId="4265DE61" w:rsidR="00AE253F" w:rsidRPr="00DE6FE9" w:rsidRDefault="00AE253F" w:rsidP="000677EA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DE6FE9">
        <w:rPr>
          <w:rFonts w:cstheme="minorHAnsi"/>
          <w:color w:val="000000" w:themeColor="text1"/>
          <w:sz w:val="24"/>
          <w:szCs w:val="24"/>
        </w:rPr>
        <w:t>Architektura – Architektonická činnost včetně scénického umění a architektury. Práce s</w:t>
      </w:r>
      <w:r w:rsidR="00ED32A2">
        <w:rPr>
          <w:rFonts w:cstheme="minorHAnsi"/>
          <w:color w:val="000000" w:themeColor="text1"/>
          <w:sz w:val="24"/>
          <w:szCs w:val="24"/>
        </w:rPr>
        <w:t> </w:t>
      </w:r>
      <w:r w:rsidRPr="00DE6FE9">
        <w:rPr>
          <w:rFonts w:cstheme="minorHAnsi"/>
          <w:color w:val="000000" w:themeColor="text1"/>
          <w:sz w:val="24"/>
          <w:szCs w:val="24"/>
        </w:rPr>
        <w:t>prostorem, aplikace nových prezentačních technik v prostoru, využití nových interaktivních technik pro práci s</w:t>
      </w:r>
      <w:r w:rsidR="000677EA" w:rsidRPr="00DE6FE9">
        <w:rPr>
          <w:rFonts w:cstheme="minorHAnsi"/>
          <w:color w:val="000000" w:themeColor="text1"/>
          <w:sz w:val="24"/>
          <w:szCs w:val="24"/>
        </w:rPr>
        <w:t> </w:t>
      </w:r>
      <w:r w:rsidRPr="00DE6FE9">
        <w:rPr>
          <w:rFonts w:cstheme="minorHAnsi"/>
          <w:color w:val="000000" w:themeColor="text1"/>
          <w:sz w:val="24"/>
          <w:szCs w:val="24"/>
        </w:rPr>
        <w:t>prostorem, využití nových vlastností materiálů vhodných pro zvýšení účelnosti prostoru.</w:t>
      </w:r>
    </w:p>
    <w:p w14:paraId="1E476088" w14:textId="77777777" w:rsidR="00AE253F" w:rsidRPr="00DE6FE9" w:rsidRDefault="00AE253F" w:rsidP="000677EA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DE6FE9">
        <w:rPr>
          <w:rFonts w:cstheme="minorHAnsi"/>
          <w:color w:val="000000" w:themeColor="text1"/>
          <w:sz w:val="24"/>
          <w:szCs w:val="24"/>
        </w:rPr>
        <w:t>Interiérový design – Vnitřní uspořádání prostoru z praktického, ale i estetického, výtvarného hlediska s dopadem na prezentaci výrobku či služby. Práce s materiálovým a barevným potenciálem prostoru. Návrh nábytku a zařízení interiéru nikoliv však jeho vybavení.</w:t>
      </w:r>
    </w:p>
    <w:p w14:paraId="334EF0B0" w14:textId="7DF4F1AB" w:rsidR="00AE253F" w:rsidRPr="00DE6FE9" w:rsidRDefault="00AE253F" w:rsidP="000677EA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DE6FE9">
        <w:rPr>
          <w:rFonts w:cstheme="minorHAnsi"/>
          <w:color w:val="000000" w:themeColor="text1"/>
          <w:sz w:val="24"/>
          <w:szCs w:val="24"/>
        </w:rPr>
        <w:t>Průmyslový a produktový design – Uplatnění estetických aspektů u předmětů denního užívání, pracovních prostředků a architektonických prvků v obytných i průmyslových budovách a</w:t>
      </w:r>
      <w:r w:rsidR="00ED32A2">
        <w:rPr>
          <w:rFonts w:cstheme="minorHAnsi"/>
          <w:color w:val="000000" w:themeColor="text1"/>
          <w:sz w:val="24"/>
          <w:szCs w:val="24"/>
        </w:rPr>
        <w:t> </w:t>
      </w:r>
      <w:r w:rsidRPr="00DE6FE9">
        <w:rPr>
          <w:rFonts w:cstheme="minorHAnsi"/>
          <w:color w:val="000000" w:themeColor="text1"/>
          <w:sz w:val="24"/>
          <w:szCs w:val="24"/>
        </w:rPr>
        <w:t>kancelářích. Návrh vlastností a formy nástrojů, strojů, přístrojů, resp. průmyslových výrobků užívaných jak ve výrobě, tak i v mimopracovním životě.</w:t>
      </w:r>
    </w:p>
    <w:p w14:paraId="76745B03" w14:textId="77777777" w:rsidR="00AE253F" w:rsidRPr="00212E55" w:rsidRDefault="00AE253F" w:rsidP="000677EA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eastAsia="Times New Roman" w:cstheme="minorHAnsi"/>
          <w:b/>
          <w:bCs/>
          <w:color w:val="3C7CB3"/>
          <w:sz w:val="24"/>
          <w:szCs w:val="24"/>
          <w:lang w:eastAsia="cs-CZ"/>
        </w:rPr>
      </w:pPr>
      <w:r w:rsidRPr="00212E55">
        <w:rPr>
          <w:rFonts w:eastAsia="Times New Roman" w:cstheme="minorHAnsi"/>
          <w:b/>
          <w:bCs/>
          <w:color w:val="3C7CB3"/>
          <w:sz w:val="24"/>
          <w:szCs w:val="24"/>
          <w:lang w:eastAsia="cs-CZ"/>
        </w:rPr>
        <w:t>UX design</w:t>
      </w:r>
    </w:p>
    <w:p w14:paraId="3C51E44C" w14:textId="60782D0C" w:rsidR="00DE6FE9" w:rsidRPr="00212E55" w:rsidRDefault="00AE253F" w:rsidP="00212E55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DE6FE9">
        <w:rPr>
          <w:rFonts w:cstheme="minorHAnsi"/>
          <w:color w:val="000000" w:themeColor="text1"/>
          <w:sz w:val="24"/>
          <w:szCs w:val="24"/>
        </w:rPr>
        <w:t>Zahrnuje rozhraní, grafiku, design, fyzickou interakci a manuál, vše součástí snahy o vytvoření soudržného, prediktivního a žádoucího designu. Zahrnuje i uživatelský výzkum.</w:t>
      </w:r>
      <w:r w:rsidR="00CA005A" w:rsidRPr="00DE6FE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76622FA" w14:textId="34304EF5" w:rsidR="00E21510" w:rsidRPr="00212E55" w:rsidRDefault="00E21510" w:rsidP="00E21510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eastAsia="Times New Roman" w:cstheme="minorHAnsi"/>
          <w:b/>
          <w:bCs/>
          <w:color w:val="3C7CB3"/>
          <w:sz w:val="24"/>
          <w:szCs w:val="24"/>
          <w:lang w:eastAsia="cs-CZ"/>
        </w:rPr>
      </w:pPr>
      <w:r w:rsidRPr="00212E55">
        <w:rPr>
          <w:rFonts w:eastAsia="Times New Roman" w:cstheme="minorHAnsi"/>
          <w:b/>
          <w:bCs/>
          <w:color w:val="3C7CB3"/>
          <w:sz w:val="24"/>
          <w:szCs w:val="24"/>
          <w:lang w:eastAsia="cs-CZ"/>
        </w:rPr>
        <w:t>Herní průmysl</w:t>
      </w:r>
    </w:p>
    <w:p w14:paraId="0458A6EB" w14:textId="49DB370C" w:rsidR="00E21510" w:rsidRPr="00DE6FE9" w:rsidRDefault="00E21510" w:rsidP="00E21510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DE6FE9">
        <w:rPr>
          <w:rFonts w:cstheme="minorHAnsi"/>
          <w:color w:val="000000" w:themeColor="text1"/>
          <w:sz w:val="24"/>
          <w:szCs w:val="24"/>
        </w:rPr>
        <w:t xml:space="preserve">Hry a videohry – </w:t>
      </w:r>
      <w:proofErr w:type="spellStart"/>
      <w:r w:rsidRPr="00DE6FE9">
        <w:rPr>
          <w:rFonts w:cstheme="minorHAnsi"/>
          <w:color w:val="000000" w:themeColor="text1"/>
          <w:sz w:val="24"/>
          <w:szCs w:val="24"/>
        </w:rPr>
        <w:t>gamifikace</w:t>
      </w:r>
      <w:proofErr w:type="spellEnd"/>
      <w:r w:rsidRPr="00DE6FE9">
        <w:rPr>
          <w:rFonts w:cstheme="minorHAnsi"/>
          <w:color w:val="000000" w:themeColor="text1"/>
          <w:sz w:val="24"/>
          <w:szCs w:val="24"/>
        </w:rPr>
        <w:t xml:space="preserve"> v marketingu a další.</w:t>
      </w:r>
    </w:p>
    <w:p w14:paraId="4579D11F" w14:textId="5E7DC82A" w:rsidR="00E21510" w:rsidRPr="00212E55" w:rsidRDefault="00E21510" w:rsidP="00E21510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eastAsia="Times New Roman" w:cstheme="minorHAnsi"/>
          <w:b/>
          <w:bCs/>
          <w:color w:val="3C7CB3"/>
          <w:sz w:val="24"/>
          <w:szCs w:val="24"/>
          <w:lang w:eastAsia="cs-CZ"/>
        </w:rPr>
      </w:pPr>
      <w:r w:rsidRPr="00212E55">
        <w:rPr>
          <w:rFonts w:eastAsia="Times New Roman" w:cstheme="minorHAnsi"/>
          <w:b/>
          <w:bCs/>
          <w:color w:val="3C7CB3"/>
          <w:sz w:val="24"/>
          <w:szCs w:val="24"/>
          <w:lang w:eastAsia="cs-CZ"/>
        </w:rPr>
        <w:t xml:space="preserve">Informační a komunikační technologie </w:t>
      </w:r>
    </w:p>
    <w:p w14:paraId="4F4670E3" w14:textId="2C62F183" w:rsidR="00E21510" w:rsidRPr="00DE6FE9" w:rsidRDefault="00E21510" w:rsidP="00E21510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DE6FE9">
        <w:rPr>
          <w:rFonts w:cstheme="minorHAnsi"/>
          <w:color w:val="000000" w:themeColor="text1"/>
          <w:sz w:val="24"/>
          <w:szCs w:val="24"/>
        </w:rPr>
        <w:t>Mobilní aplikace</w:t>
      </w:r>
      <w:r w:rsidR="00A944C8" w:rsidRPr="00DE6FE9">
        <w:rPr>
          <w:rFonts w:cstheme="minorHAnsi"/>
          <w:color w:val="000000" w:themeColor="text1"/>
          <w:sz w:val="24"/>
          <w:szCs w:val="24"/>
        </w:rPr>
        <w:t>, multimediální prezentace, virtuální, rozšířená a smíšená realita, vývoj software a další.</w:t>
      </w:r>
      <w:r w:rsidRPr="00DE6FE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B9D08BC" w14:textId="77777777" w:rsidR="00AE253F" w:rsidRPr="00212E55" w:rsidRDefault="00AE253F" w:rsidP="000677EA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eastAsia="Times New Roman" w:cstheme="minorHAnsi"/>
          <w:b/>
          <w:bCs/>
          <w:color w:val="3C7CB3"/>
          <w:sz w:val="24"/>
          <w:szCs w:val="24"/>
          <w:lang w:eastAsia="cs-CZ"/>
        </w:rPr>
      </w:pPr>
      <w:r w:rsidRPr="00212E55">
        <w:rPr>
          <w:rFonts w:eastAsia="Times New Roman" w:cstheme="minorHAnsi"/>
          <w:b/>
          <w:bCs/>
          <w:color w:val="3C7CB3"/>
          <w:sz w:val="24"/>
          <w:szCs w:val="24"/>
          <w:lang w:eastAsia="cs-CZ"/>
        </w:rPr>
        <w:t>Film / video / televize / hudba / zvuk</w:t>
      </w:r>
    </w:p>
    <w:p w14:paraId="78AFBF76" w14:textId="3AEC5FD5" w:rsidR="000677EA" w:rsidRPr="00DE6FE9" w:rsidRDefault="00AE253F" w:rsidP="000677EA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DE6FE9">
        <w:rPr>
          <w:rFonts w:cstheme="minorHAnsi"/>
          <w:color w:val="000000" w:themeColor="text1"/>
          <w:sz w:val="24"/>
          <w:szCs w:val="24"/>
        </w:rPr>
        <w:t xml:space="preserve">Film, video </w:t>
      </w:r>
      <w:r w:rsidR="000677EA" w:rsidRPr="00DE6FE9">
        <w:rPr>
          <w:rFonts w:cstheme="minorHAnsi"/>
          <w:color w:val="000000" w:themeColor="text1"/>
          <w:sz w:val="24"/>
          <w:szCs w:val="24"/>
        </w:rPr>
        <w:t>–</w:t>
      </w:r>
      <w:r w:rsidRPr="00DE6FE9">
        <w:rPr>
          <w:rFonts w:cstheme="minorHAnsi"/>
          <w:color w:val="000000" w:themeColor="text1"/>
          <w:sz w:val="24"/>
          <w:szCs w:val="24"/>
        </w:rPr>
        <w:t xml:space="preserve"> </w:t>
      </w:r>
      <w:r w:rsidR="000677EA" w:rsidRPr="00DE6FE9">
        <w:rPr>
          <w:rFonts w:cstheme="minorHAnsi"/>
          <w:color w:val="000000" w:themeColor="text1"/>
          <w:sz w:val="24"/>
          <w:szCs w:val="24"/>
        </w:rPr>
        <w:t>h</w:t>
      </w:r>
      <w:r w:rsidRPr="00DE6FE9">
        <w:rPr>
          <w:rFonts w:cstheme="minorHAnsi"/>
          <w:color w:val="000000" w:themeColor="text1"/>
          <w:sz w:val="24"/>
          <w:szCs w:val="24"/>
        </w:rPr>
        <w:t>raný, animovaný, virální. Produkce a postprodukce filmů, videozáznamů a</w:t>
      </w:r>
      <w:r w:rsidR="00ED32A2">
        <w:rPr>
          <w:rFonts w:cstheme="minorHAnsi"/>
          <w:color w:val="000000" w:themeColor="text1"/>
          <w:sz w:val="24"/>
          <w:szCs w:val="24"/>
        </w:rPr>
        <w:t> </w:t>
      </w:r>
      <w:r w:rsidRPr="00DE6FE9">
        <w:rPr>
          <w:rFonts w:cstheme="minorHAnsi"/>
          <w:color w:val="000000" w:themeColor="text1"/>
          <w:sz w:val="24"/>
          <w:szCs w:val="24"/>
        </w:rPr>
        <w:t xml:space="preserve">televizních programů. </w:t>
      </w:r>
    </w:p>
    <w:p w14:paraId="1264EC6A" w14:textId="01115F99" w:rsidR="00AE253F" w:rsidRPr="00DE6FE9" w:rsidRDefault="00AE253F" w:rsidP="000677EA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DE6FE9">
        <w:rPr>
          <w:rFonts w:cstheme="minorHAnsi"/>
          <w:color w:val="000000" w:themeColor="text1"/>
          <w:sz w:val="24"/>
          <w:szCs w:val="24"/>
        </w:rPr>
        <w:t xml:space="preserve">Hudba, zvuk </w:t>
      </w:r>
      <w:r w:rsidR="000677EA" w:rsidRPr="00DE6FE9">
        <w:rPr>
          <w:rFonts w:cstheme="minorHAnsi"/>
          <w:color w:val="000000" w:themeColor="text1"/>
          <w:sz w:val="24"/>
          <w:szCs w:val="24"/>
        </w:rPr>
        <w:t>–</w:t>
      </w:r>
      <w:r w:rsidRPr="00DE6FE9">
        <w:rPr>
          <w:rFonts w:cstheme="minorHAnsi"/>
          <w:color w:val="000000" w:themeColor="text1"/>
          <w:sz w:val="24"/>
          <w:szCs w:val="24"/>
        </w:rPr>
        <w:t xml:space="preserve"> </w:t>
      </w:r>
      <w:r w:rsidR="000677EA" w:rsidRPr="00DE6FE9">
        <w:rPr>
          <w:rFonts w:cstheme="minorHAnsi"/>
          <w:color w:val="000000" w:themeColor="text1"/>
          <w:sz w:val="24"/>
          <w:szCs w:val="24"/>
        </w:rPr>
        <w:t>p</w:t>
      </w:r>
      <w:r w:rsidRPr="00DE6FE9">
        <w:rPr>
          <w:rFonts w:cstheme="minorHAnsi"/>
          <w:color w:val="000000" w:themeColor="text1"/>
          <w:sz w:val="24"/>
          <w:szCs w:val="24"/>
        </w:rPr>
        <w:t>ořizování</w:t>
      </w:r>
      <w:r w:rsidR="000677EA" w:rsidRPr="00DE6FE9">
        <w:rPr>
          <w:rFonts w:cstheme="minorHAnsi"/>
          <w:color w:val="000000" w:themeColor="text1"/>
          <w:sz w:val="24"/>
          <w:szCs w:val="24"/>
        </w:rPr>
        <w:t xml:space="preserve"> </w:t>
      </w:r>
      <w:r w:rsidRPr="00DE6FE9">
        <w:rPr>
          <w:rFonts w:cstheme="minorHAnsi"/>
          <w:color w:val="000000" w:themeColor="text1"/>
          <w:sz w:val="24"/>
          <w:szCs w:val="24"/>
        </w:rPr>
        <w:t>zvukových nahrávek a jiná hudební a vydavatelská činnost.</w:t>
      </w:r>
    </w:p>
    <w:p w14:paraId="44CE695C" w14:textId="77777777" w:rsidR="00AE253F" w:rsidRPr="00212E55" w:rsidRDefault="00AE253F" w:rsidP="000677EA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eastAsia="Times New Roman" w:cstheme="minorHAnsi"/>
          <w:b/>
          <w:bCs/>
          <w:color w:val="3C7CB3"/>
          <w:sz w:val="24"/>
          <w:szCs w:val="24"/>
          <w:lang w:eastAsia="cs-CZ"/>
        </w:rPr>
      </w:pPr>
      <w:r w:rsidRPr="00212E55">
        <w:rPr>
          <w:rFonts w:eastAsia="Times New Roman" w:cstheme="minorHAnsi"/>
          <w:b/>
          <w:bCs/>
          <w:color w:val="3C7CB3"/>
          <w:sz w:val="24"/>
          <w:szCs w:val="24"/>
          <w:lang w:eastAsia="cs-CZ"/>
        </w:rPr>
        <w:t xml:space="preserve">Fotografie </w:t>
      </w:r>
    </w:p>
    <w:p w14:paraId="3DACD9DF" w14:textId="77777777" w:rsidR="00AE253F" w:rsidRPr="00DE6FE9" w:rsidRDefault="00AE253F" w:rsidP="000677EA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DE6FE9">
        <w:rPr>
          <w:rFonts w:cstheme="minorHAnsi"/>
          <w:color w:val="000000" w:themeColor="text1"/>
          <w:sz w:val="24"/>
          <w:szCs w:val="24"/>
        </w:rPr>
        <w:t>Profesionální a komerční fotografická produkce s využitím inovativních postupů a metod.</w:t>
      </w:r>
    </w:p>
    <w:p w14:paraId="2B2F059F" w14:textId="77777777" w:rsidR="00AE253F" w:rsidRPr="00212E55" w:rsidRDefault="00AE253F" w:rsidP="000677EA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eastAsia="Times New Roman" w:cstheme="minorHAnsi"/>
          <w:b/>
          <w:bCs/>
          <w:color w:val="3C7CB3"/>
          <w:sz w:val="24"/>
          <w:szCs w:val="24"/>
          <w:lang w:eastAsia="cs-CZ"/>
        </w:rPr>
      </w:pPr>
      <w:r w:rsidRPr="00212E55">
        <w:rPr>
          <w:rFonts w:eastAsia="Times New Roman" w:cstheme="minorHAnsi"/>
          <w:b/>
          <w:bCs/>
          <w:color w:val="3C7CB3"/>
          <w:sz w:val="24"/>
          <w:szCs w:val="24"/>
          <w:lang w:eastAsia="cs-CZ"/>
        </w:rPr>
        <w:t>Grafický design / Výtvarná umění</w:t>
      </w:r>
    </w:p>
    <w:p w14:paraId="45F774C9" w14:textId="70FF0DA4" w:rsidR="00AE253F" w:rsidRPr="00DE6FE9" w:rsidRDefault="00AE253F" w:rsidP="000677EA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DE6FE9">
        <w:rPr>
          <w:rFonts w:cstheme="minorHAnsi"/>
          <w:color w:val="000000" w:themeColor="text1"/>
          <w:sz w:val="24"/>
          <w:szCs w:val="24"/>
        </w:rPr>
        <w:t xml:space="preserve">Tvorba loga, firemní identity, </w:t>
      </w:r>
      <w:proofErr w:type="spellStart"/>
      <w:r w:rsidRPr="00DE6FE9">
        <w:rPr>
          <w:rFonts w:cstheme="minorHAnsi"/>
          <w:color w:val="000000" w:themeColor="text1"/>
          <w:sz w:val="24"/>
          <w:szCs w:val="24"/>
        </w:rPr>
        <w:t>branding</w:t>
      </w:r>
      <w:proofErr w:type="spellEnd"/>
      <w:r w:rsidRPr="00DE6FE9">
        <w:rPr>
          <w:rFonts w:cstheme="minorHAnsi"/>
          <w:color w:val="000000" w:themeColor="text1"/>
          <w:sz w:val="24"/>
          <w:szCs w:val="24"/>
        </w:rPr>
        <w:t>, ilustrace, animace.</w:t>
      </w:r>
    </w:p>
    <w:p w14:paraId="41481C8F" w14:textId="77777777" w:rsidR="00AE253F" w:rsidRPr="00212E55" w:rsidRDefault="00AE253F" w:rsidP="000677EA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eastAsia="Times New Roman" w:cstheme="minorHAnsi"/>
          <w:b/>
          <w:bCs/>
          <w:color w:val="3C7CB3"/>
          <w:sz w:val="24"/>
          <w:szCs w:val="24"/>
          <w:lang w:eastAsia="cs-CZ"/>
        </w:rPr>
      </w:pPr>
      <w:r w:rsidRPr="00212E55">
        <w:rPr>
          <w:rFonts w:eastAsia="Times New Roman" w:cstheme="minorHAnsi"/>
          <w:b/>
          <w:bCs/>
          <w:color w:val="3C7CB3"/>
          <w:sz w:val="24"/>
          <w:szCs w:val="24"/>
          <w:lang w:eastAsia="cs-CZ"/>
        </w:rPr>
        <w:t>Kulturní dědictví</w:t>
      </w:r>
    </w:p>
    <w:p w14:paraId="067C761D" w14:textId="461F8037" w:rsidR="00AE253F" w:rsidRPr="00DE6FE9" w:rsidRDefault="00AE253F" w:rsidP="000677EA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DE6FE9">
        <w:rPr>
          <w:rFonts w:cstheme="minorHAnsi"/>
          <w:color w:val="000000" w:themeColor="text1"/>
          <w:sz w:val="24"/>
          <w:szCs w:val="24"/>
        </w:rPr>
        <w:t>Podpora nových způsobů a nových technologií využívání bohatství kulturního dědictví, zavádění nových metod práce s ním. Podpora práce s historickými vzory, technologiemi a</w:t>
      </w:r>
      <w:r w:rsidR="00ED32A2">
        <w:rPr>
          <w:rFonts w:cstheme="minorHAnsi"/>
          <w:color w:val="000000" w:themeColor="text1"/>
          <w:sz w:val="24"/>
          <w:szCs w:val="24"/>
        </w:rPr>
        <w:t> </w:t>
      </w:r>
      <w:r w:rsidRPr="00DE6FE9">
        <w:rPr>
          <w:rFonts w:cstheme="minorHAnsi"/>
          <w:color w:val="000000" w:themeColor="text1"/>
          <w:sz w:val="24"/>
          <w:szCs w:val="24"/>
        </w:rPr>
        <w:t>postupy novou formou. Podpora práce s historickými dokumenty, rešerše v depozitářích paměťových institucí – muzeí, galerií, archivech.</w:t>
      </w:r>
    </w:p>
    <w:p w14:paraId="6FCBFA0B" w14:textId="77777777" w:rsidR="00AE253F" w:rsidRPr="00212E55" w:rsidRDefault="00AE253F" w:rsidP="000677EA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eastAsia="Times New Roman" w:cstheme="minorHAnsi"/>
          <w:b/>
          <w:bCs/>
          <w:color w:val="3C7CB3"/>
          <w:sz w:val="24"/>
          <w:szCs w:val="24"/>
          <w:lang w:eastAsia="cs-CZ"/>
        </w:rPr>
      </w:pPr>
      <w:r w:rsidRPr="00212E55">
        <w:rPr>
          <w:rFonts w:eastAsia="Times New Roman" w:cstheme="minorHAnsi"/>
          <w:b/>
          <w:bCs/>
          <w:color w:val="3C7CB3"/>
          <w:sz w:val="24"/>
          <w:szCs w:val="24"/>
          <w:lang w:eastAsia="cs-CZ"/>
        </w:rPr>
        <w:t xml:space="preserve">Online marketing </w:t>
      </w:r>
    </w:p>
    <w:p w14:paraId="66D3B94C" w14:textId="13B1B7FC" w:rsidR="00E42463" w:rsidRPr="00DE6FE9" w:rsidRDefault="00AE253F" w:rsidP="00DE6FE9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DE6FE9">
        <w:rPr>
          <w:rFonts w:cstheme="minorHAnsi"/>
          <w:color w:val="000000" w:themeColor="text1"/>
          <w:sz w:val="24"/>
          <w:szCs w:val="24"/>
        </w:rPr>
        <w:t>Jedná se např. o strategie pro online nástroje PPC, SEO, e-mailing, sociální sítě apod.</w:t>
      </w:r>
    </w:p>
    <w:p w14:paraId="6E72B5C0" w14:textId="77777777" w:rsidR="00C13582" w:rsidRDefault="00C13582">
      <w:pPr>
        <w:rPr>
          <w:rFonts w:eastAsia="Times New Roman" w:cstheme="minorHAnsi"/>
          <w:b/>
          <w:bCs/>
          <w:color w:val="3C7CB3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3C7CB3"/>
          <w:sz w:val="24"/>
          <w:szCs w:val="24"/>
          <w:lang w:eastAsia="cs-CZ"/>
        </w:rPr>
        <w:br w:type="page"/>
      </w:r>
    </w:p>
    <w:p w14:paraId="1A3F3121" w14:textId="4C97966D" w:rsidR="00AE253F" w:rsidRPr="00212E55" w:rsidRDefault="00AE253F" w:rsidP="000677EA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eastAsia="Times New Roman" w:cstheme="minorHAnsi"/>
          <w:b/>
          <w:bCs/>
          <w:color w:val="3C7CB3"/>
          <w:sz w:val="24"/>
          <w:szCs w:val="24"/>
          <w:lang w:eastAsia="cs-CZ"/>
        </w:rPr>
      </w:pPr>
      <w:r w:rsidRPr="00212E55">
        <w:rPr>
          <w:rFonts w:eastAsia="Times New Roman" w:cstheme="minorHAnsi"/>
          <w:b/>
          <w:bCs/>
          <w:color w:val="3C7CB3"/>
          <w:sz w:val="24"/>
          <w:szCs w:val="24"/>
          <w:lang w:eastAsia="cs-CZ"/>
        </w:rPr>
        <w:lastRenderedPageBreak/>
        <w:t xml:space="preserve">Práce s texty </w:t>
      </w:r>
    </w:p>
    <w:p w14:paraId="054C7910" w14:textId="77777777" w:rsidR="00AE253F" w:rsidRPr="00DE6FE9" w:rsidRDefault="00AE253F" w:rsidP="000677EA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DE6FE9">
        <w:rPr>
          <w:rFonts w:cstheme="minorHAnsi"/>
          <w:color w:val="000000" w:themeColor="text1"/>
          <w:sz w:val="24"/>
          <w:szCs w:val="24"/>
        </w:rPr>
        <w:t xml:space="preserve">např. </w:t>
      </w:r>
      <w:proofErr w:type="spellStart"/>
      <w:r w:rsidRPr="00DE6FE9">
        <w:rPr>
          <w:rFonts w:cstheme="minorHAnsi"/>
          <w:color w:val="000000" w:themeColor="text1"/>
          <w:sz w:val="24"/>
          <w:szCs w:val="24"/>
        </w:rPr>
        <w:t>copywriting</w:t>
      </w:r>
      <w:proofErr w:type="spellEnd"/>
      <w:r w:rsidRPr="00DE6FE9">
        <w:rPr>
          <w:rFonts w:cstheme="minorHAnsi"/>
          <w:color w:val="000000" w:themeColor="text1"/>
          <w:sz w:val="24"/>
          <w:szCs w:val="24"/>
        </w:rPr>
        <w:t>, literatura a knižní trh.</w:t>
      </w:r>
    </w:p>
    <w:p w14:paraId="61CD0585" w14:textId="77777777" w:rsidR="00AE253F" w:rsidRPr="00212E55" w:rsidRDefault="00AE253F" w:rsidP="000677EA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eastAsia="Times New Roman" w:cstheme="minorHAnsi"/>
          <w:b/>
          <w:bCs/>
          <w:color w:val="3C7CB3"/>
          <w:sz w:val="24"/>
          <w:szCs w:val="24"/>
          <w:lang w:eastAsia="cs-CZ"/>
        </w:rPr>
      </w:pPr>
      <w:r w:rsidRPr="00212E55">
        <w:rPr>
          <w:rFonts w:eastAsia="Times New Roman" w:cstheme="minorHAnsi"/>
          <w:b/>
          <w:bCs/>
          <w:color w:val="3C7CB3"/>
          <w:sz w:val="24"/>
          <w:szCs w:val="24"/>
          <w:lang w:eastAsia="cs-CZ"/>
        </w:rPr>
        <w:t>Řemesla</w:t>
      </w:r>
    </w:p>
    <w:p w14:paraId="1159ADB0" w14:textId="6377DE07" w:rsidR="00AE253F" w:rsidRPr="00DE6FE9" w:rsidRDefault="00AE253F" w:rsidP="000677EA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DE6FE9">
        <w:rPr>
          <w:rFonts w:cstheme="minorHAnsi"/>
          <w:color w:val="000000" w:themeColor="text1"/>
          <w:sz w:val="24"/>
          <w:szCs w:val="24"/>
        </w:rPr>
        <w:t xml:space="preserve">Tradiční řemesla </w:t>
      </w:r>
      <w:r w:rsidR="000677EA" w:rsidRPr="00DE6FE9">
        <w:rPr>
          <w:rFonts w:cstheme="minorHAnsi"/>
          <w:color w:val="000000" w:themeColor="text1"/>
          <w:sz w:val="24"/>
          <w:szCs w:val="24"/>
        </w:rPr>
        <w:t>–</w:t>
      </w:r>
      <w:r w:rsidRPr="00DE6FE9">
        <w:rPr>
          <w:rFonts w:cstheme="minorHAnsi"/>
          <w:color w:val="000000" w:themeColor="text1"/>
          <w:sz w:val="24"/>
          <w:szCs w:val="24"/>
        </w:rPr>
        <w:t xml:space="preserve"> </w:t>
      </w:r>
      <w:r w:rsidR="000677EA" w:rsidRPr="00DE6FE9">
        <w:rPr>
          <w:rFonts w:cstheme="minorHAnsi"/>
          <w:color w:val="000000" w:themeColor="text1"/>
          <w:sz w:val="24"/>
          <w:szCs w:val="24"/>
        </w:rPr>
        <w:t>v</w:t>
      </w:r>
      <w:r w:rsidRPr="00DE6FE9">
        <w:rPr>
          <w:rFonts w:cstheme="minorHAnsi"/>
          <w:color w:val="000000" w:themeColor="text1"/>
          <w:sz w:val="24"/>
          <w:szCs w:val="24"/>
        </w:rPr>
        <w:t>ýroba</w:t>
      </w:r>
      <w:r w:rsidR="000677EA" w:rsidRPr="00DE6FE9">
        <w:rPr>
          <w:rFonts w:cstheme="minorHAnsi"/>
          <w:color w:val="000000" w:themeColor="text1"/>
          <w:sz w:val="24"/>
          <w:szCs w:val="24"/>
        </w:rPr>
        <w:t xml:space="preserve"> </w:t>
      </w:r>
      <w:r w:rsidRPr="00DE6FE9">
        <w:rPr>
          <w:rFonts w:cstheme="minorHAnsi"/>
          <w:color w:val="000000" w:themeColor="text1"/>
          <w:sz w:val="24"/>
          <w:szCs w:val="24"/>
        </w:rPr>
        <w:t>usní a souvisejících výrobků, výroba dřevěných, korkových, proutěných, slaměných výrobků kromě nábytku, výroba tapet, výroba dutého skla a ostatního skla včetně technického, výroba obkladaček a dlaždic, výroba keramických a porcelánových výrobků převážně pro</w:t>
      </w:r>
      <w:r w:rsidR="000677EA" w:rsidRPr="00DE6FE9">
        <w:rPr>
          <w:rFonts w:cstheme="minorHAnsi"/>
          <w:color w:val="000000" w:themeColor="text1"/>
          <w:sz w:val="24"/>
          <w:szCs w:val="24"/>
        </w:rPr>
        <w:t> </w:t>
      </w:r>
      <w:r w:rsidRPr="00DE6FE9">
        <w:rPr>
          <w:rFonts w:cstheme="minorHAnsi"/>
          <w:color w:val="000000" w:themeColor="text1"/>
          <w:sz w:val="24"/>
          <w:szCs w:val="24"/>
        </w:rPr>
        <w:t>domácnost a ozdobných předmětů, řezání, tvarování a konečná úprava kamenů, výroba klenotů, bižuterie a příbuzných výrobků, výroba hudebních nástrojů, výroba her a hraček.</w:t>
      </w:r>
    </w:p>
    <w:p w14:paraId="386901C5" w14:textId="626A113F" w:rsidR="00AE253F" w:rsidRPr="00DE6FE9" w:rsidRDefault="00AE253F" w:rsidP="000677EA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DE6FE9">
        <w:rPr>
          <w:rFonts w:cstheme="minorHAnsi"/>
          <w:color w:val="000000" w:themeColor="text1"/>
          <w:sz w:val="24"/>
          <w:szCs w:val="24"/>
        </w:rPr>
        <w:t xml:space="preserve">Řemesla využívající nové či inovativní metody a materiály </w:t>
      </w:r>
      <w:r w:rsidR="000677EA" w:rsidRPr="00DE6FE9">
        <w:rPr>
          <w:rFonts w:cstheme="minorHAnsi"/>
          <w:color w:val="000000" w:themeColor="text1"/>
          <w:sz w:val="24"/>
          <w:szCs w:val="24"/>
        </w:rPr>
        <w:t>–</w:t>
      </w:r>
      <w:r w:rsidRPr="00DE6FE9">
        <w:rPr>
          <w:rFonts w:cstheme="minorHAnsi"/>
          <w:color w:val="000000" w:themeColor="text1"/>
          <w:sz w:val="24"/>
          <w:szCs w:val="24"/>
        </w:rPr>
        <w:t xml:space="preserve"> </w:t>
      </w:r>
      <w:r w:rsidR="000677EA" w:rsidRPr="00DE6FE9">
        <w:rPr>
          <w:rFonts w:cstheme="minorHAnsi"/>
          <w:color w:val="000000" w:themeColor="text1"/>
          <w:sz w:val="24"/>
          <w:szCs w:val="24"/>
        </w:rPr>
        <w:t>v</w:t>
      </w:r>
      <w:r w:rsidRPr="00DE6FE9">
        <w:rPr>
          <w:rFonts w:cstheme="minorHAnsi"/>
          <w:color w:val="000000" w:themeColor="text1"/>
          <w:sz w:val="24"/>
          <w:szCs w:val="24"/>
        </w:rPr>
        <w:t>yužívání vlastností nových materiálů a</w:t>
      </w:r>
      <w:r w:rsidR="000677EA" w:rsidRPr="00DE6FE9">
        <w:rPr>
          <w:rFonts w:cstheme="minorHAnsi"/>
          <w:color w:val="000000" w:themeColor="text1"/>
          <w:sz w:val="24"/>
          <w:szCs w:val="24"/>
        </w:rPr>
        <w:t> </w:t>
      </w:r>
      <w:r w:rsidRPr="00DE6FE9">
        <w:rPr>
          <w:rFonts w:cstheme="minorHAnsi"/>
          <w:color w:val="000000" w:themeColor="text1"/>
          <w:sz w:val="24"/>
          <w:szCs w:val="24"/>
        </w:rPr>
        <w:t xml:space="preserve">postupů práce s těmito materiály, inovace a modifikace tradičních postupů zpracování a aplikace materiálů, včetně rozvoje technologií. Např. výroba textilií a oděvů (použití </w:t>
      </w:r>
      <w:proofErr w:type="spellStart"/>
      <w:r w:rsidRPr="00DE6FE9">
        <w:rPr>
          <w:rFonts w:cstheme="minorHAnsi"/>
          <w:color w:val="000000" w:themeColor="text1"/>
          <w:sz w:val="24"/>
          <w:szCs w:val="24"/>
        </w:rPr>
        <w:t>nanovláken</w:t>
      </w:r>
      <w:proofErr w:type="spellEnd"/>
      <w:r w:rsidRPr="00DE6FE9">
        <w:rPr>
          <w:rFonts w:cstheme="minorHAnsi"/>
          <w:color w:val="000000" w:themeColor="text1"/>
          <w:sz w:val="24"/>
          <w:szCs w:val="24"/>
        </w:rPr>
        <w:t xml:space="preserve"> a</w:t>
      </w:r>
      <w:r w:rsidR="000677EA" w:rsidRPr="00DE6FE9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Pr="00DE6FE9">
        <w:rPr>
          <w:rFonts w:cstheme="minorHAnsi"/>
          <w:color w:val="000000" w:themeColor="text1"/>
          <w:sz w:val="24"/>
          <w:szCs w:val="24"/>
        </w:rPr>
        <w:t>nanovlákenných</w:t>
      </w:r>
      <w:proofErr w:type="spellEnd"/>
      <w:r w:rsidRPr="00DE6FE9">
        <w:rPr>
          <w:rFonts w:cstheme="minorHAnsi"/>
          <w:color w:val="000000" w:themeColor="text1"/>
          <w:sz w:val="24"/>
          <w:szCs w:val="24"/>
        </w:rPr>
        <w:t xml:space="preserve"> struktur o v textilu, inteligentní textilie, digitální tisk na</w:t>
      </w:r>
      <w:r w:rsidR="00ED32A2">
        <w:rPr>
          <w:rFonts w:cstheme="minorHAnsi"/>
          <w:color w:val="000000" w:themeColor="text1"/>
          <w:sz w:val="24"/>
          <w:szCs w:val="24"/>
        </w:rPr>
        <w:t> </w:t>
      </w:r>
      <w:r w:rsidRPr="00DE6FE9">
        <w:rPr>
          <w:rFonts w:cstheme="minorHAnsi"/>
          <w:color w:val="000000" w:themeColor="text1"/>
          <w:sz w:val="24"/>
          <w:szCs w:val="24"/>
        </w:rPr>
        <w:t>textil).</w:t>
      </w:r>
    </w:p>
    <w:p w14:paraId="2F75AB53" w14:textId="77777777" w:rsidR="00AE253F" w:rsidRPr="00212E55" w:rsidRDefault="00AE253F" w:rsidP="000677EA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eastAsia="Times New Roman" w:cstheme="minorHAnsi"/>
          <w:b/>
          <w:bCs/>
          <w:color w:val="3C7CB3"/>
          <w:sz w:val="24"/>
          <w:szCs w:val="24"/>
          <w:lang w:eastAsia="cs-CZ"/>
        </w:rPr>
      </w:pPr>
      <w:r w:rsidRPr="00212E55">
        <w:rPr>
          <w:rFonts w:eastAsia="Times New Roman" w:cstheme="minorHAnsi"/>
          <w:b/>
          <w:bCs/>
          <w:color w:val="3C7CB3"/>
          <w:sz w:val="24"/>
          <w:szCs w:val="24"/>
          <w:lang w:eastAsia="cs-CZ"/>
        </w:rPr>
        <w:t xml:space="preserve">Webdesign </w:t>
      </w:r>
    </w:p>
    <w:p w14:paraId="666D2F54" w14:textId="591DC73C" w:rsidR="000A0586" w:rsidRPr="00212E55" w:rsidRDefault="00AE253F" w:rsidP="00212E55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DE6FE9">
        <w:rPr>
          <w:rFonts w:cstheme="minorHAnsi"/>
          <w:color w:val="000000" w:themeColor="text1"/>
          <w:sz w:val="24"/>
          <w:szCs w:val="24"/>
        </w:rPr>
        <w:t>návrh a vývoj webových stránek</w:t>
      </w:r>
    </w:p>
    <w:p w14:paraId="6DA127D0" w14:textId="77777777" w:rsidR="003C4CF2" w:rsidRPr="00DE6FE9" w:rsidRDefault="003C4CF2" w:rsidP="000A0586">
      <w:pPr>
        <w:widowControl w:val="0"/>
        <w:spacing w:after="60" w:line="288" w:lineRule="exact"/>
        <w:ind w:left="20" w:right="40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A4E8500" w14:textId="16788D08" w:rsidR="00E42463" w:rsidRPr="00DE6FE9" w:rsidRDefault="00E42463" w:rsidP="00E42463">
      <w:pPr>
        <w:keepNext/>
        <w:keepLines/>
        <w:widowControl w:val="0"/>
        <w:shd w:val="clear" w:color="auto" w:fill="3987C8"/>
        <w:tabs>
          <w:tab w:val="left" w:pos="695"/>
        </w:tabs>
        <w:spacing w:before="120" w:after="96" w:line="300" w:lineRule="exact"/>
        <w:jc w:val="both"/>
        <w:outlineLvl w:val="3"/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cs-CZ"/>
        </w:rPr>
      </w:pPr>
      <w:r w:rsidRPr="00DE6FE9"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cs-CZ"/>
        </w:rPr>
        <w:t xml:space="preserve">Podmínky </w:t>
      </w:r>
      <w:r w:rsidR="00E94F2C"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cs-CZ"/>
        </w:rPr>
        <w:t xml:space="preserve">zařazení do </w:t>
      </w:r>
      <w:r w:rsidR="00C13582"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cs-CZ"/>
        </w:rPr>
        <w:t xml:space="preserve">kreativní </w:t>
      </w:r>
      <w:r w:rsidR="00E94F2C"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cs-CZ"/>
        </w:rPr>
        <w:t>galeri</w:t>
      </w:r>
      <w:r w:rsidR="00C13582"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cs-CZ"/>
        </w:rPr>
        <w:t>e</w:t>
      </w:r>
    </w:p>
    <w:p w14:paraId="6C6E294D" w14:textId="12800B17" w:rsidR="00E42463" w:rsidRPr="00DE6FE9" w:rsidRDefault="00FE194D" w:rsidP="00DE6FE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1. Působnost</w:t>
      </w:r>
      <w:r w:rsidR="00E42463" w:rsidRPr="00DE6FE9">
        <w:rPr>
          <w:rFonts w:cstheme="minorHAnsi"/>
          <w:b/>
          <w:bCs/>
          <w:color w:val="000000" w:themeColor="text1"/>
          <w:sz w:val="24"/>
          <w:szCs w:val="24"/>
        </w:rPr>
        <w:t xml:space="preserve"> ve výše vymezených podporovaných aktivitách na území Jihočeského kraje</w:t>
      </w:r>
      <w:r w:rsidR="00E42463" w:rsidRPr="00DE6FE9">
        <w:rPr>
          <w:rFonts w:cstheme="minorHAnsi"/>
          <w:color w:val="000000" w:themeColor="text1"/>
          <w:sz w:val="24"/>
          <w:szCs w:val="24"/>
        </w:rPr>
        <w:t xml:space="preserve"> (tj.</w:t>
      </w:r>
      <w:r w:rsidR="00966357">
        <w:rPr>
          <w:rFonts w:cstheme="minorHAnsi"/>
          <w:color w:val="000000" w:themeColor="text1"/>
          <w:sz w:val="24"/>
          <w:szCs w:val="24"/>
        </w:rPr>
        <w:t> </w:t>
      </w:r>
      <w:r w:rsidR="00E42463" w:rsidRPr="00DE6FE9">
        <w:rPr>
          <w:rFonts w:cstheme="minorHAnsi"/>
          <w:color w:val="000000" w:themeColor="text1"/>
          <w:sz w:val="24"/>
          <w:szCs w:val="24"/>
        </w:rPr>
        <w:t>se</w:t>
      </w:r>
      <w:r w:rsidR="00966357">
        <w:rPr>
          <w:rFonts w:cstheme="minorHAnsi"/>
          <w:color w:val="000000" w:themeColor="text1"/>
          <w:sz w:val="24"/>
          <w:szCs w:val="24"/>
        </w:rPr>
        <w:t> </w:t>
      </w:r>
      <w:r w:rsidR="00E42463" w:rsidRPr="00212E55">
        <w:rPr>
          <w:rFonts w:cstheme="minorHAnsi"/>
          <w:color w:val="000000" w:themeColor="text1"/>
          <w:sz w:val="24"/>
          <w:szCs w:val="24"/>
        </w:rPr>
        <w:t>sídlem nebo provozovnou</w:t>
      </w:r>
      <w:r w:rsidR="00E42463" w:rsidRPr="00DE6FE9">
        <w:rPr>
          <w:rFonts w:cstheme="minorHAnsi"/>
          <w:color w:val="000000" w:themeColor="text1"/>
          <w:sz w:val="24"/>
          <w:szCs w:val="24"/>
        </w:rPr>
        <w:t xml:space="preserve"> na území Jihočeského kraje)</w:t>
      </w:r>
      <w:r>
        <w:rPr>
          <w:rFonts w:cstheme="minorHAnsi"/>
          <w:color w:val="000000" w:themeColor="text1"/>
          <w:sz w:val="24"/>
          <w:szCs w:val="24"/>
        </w:rPr>
        <w:t>.</w:t>
      </w:r>
      <w:r w:rsidR="00E42463" w:rsidRPr="00DE6FE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D56185F" w14:textId="77777777" w:rsidR="00212E55" w:rsidRDefault="00212E55" w:rsidP="00DE6FE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5C11D26" w14:textId="038DAF38" w:rsidR="00E42463" w:rsidRPr="00DE6FE9" w:rsidRDefault="00FE194D" w:rsidP="00DE6FE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2. Předložení </w:t>
      </w:r>
      <w:hyperlink r:id="rId9" w:history="1">
        <w:r w:rsidR="003312C7" w:rsidRPr="00DE6FE9">
          <w:rPr>
            <w:rStyle w:val="Hypertextovodkaz"/>
            <w:rFonts w:cstheme="minorHAnsi"/>
            <w:color w:val="3C7CB3"/>
            <w:sz w:val="24"/>
            <w:szCs w:val="24"/>
          </w:rPr>
          <w:t>Přihlášk</w:t>
        </w:r>
        <w:r w:rsidR="003312C7">
          <w:rPr>
            <w:rStyle w:val="Hypertextovodkaz"/>
            <w:rFonts w:cstheme="minorHAnsi"/>
            <w:color w:val="3C7CB3"/>
            <w:sz w:val="24"/>
            <w:szCs w:val="24"/>
          </w:rPr>
          <w:t>y</w:t>
        </w:r>
        <w:r w:rsidR="003312C7" w:rsidRPr="00DE6FE9">
          <w:rPr>
            <w:rStyle w:val="Hypertextovodkaz"/>
            <w:rFonts w:cstheme="minorHAnsi"/>
            <w:color w:val="3C7CB3"/>
            <w:sz w:val="24"/>
            <w:szCs w:val="24"/>
          </w:rPr>
          <w:t xml:space="preserve"> k registraci do </w:t>
        </w:r>
        <w:r w:rsidR="003312C7">
          <w:rPr>
            <w:rStyle w:val="Hypertextovodkaz"/>
            <w:rFonts w:cstheme="minorHAnsi"/>
            <w:color w:val="3C7CB3"/>
            <w:sz w:val="24"/>
            <w:szCs w:val="24"/>
          </w:rPr>
          <w:t xml:space="preserve">Jihočeské </w:t>
        </w:r>
        <w:r w:rsidR="00C13582">
          <w:rPr>
            <w:rStyle w:val="Hypertextovodkaz"/>
            <w:rFonts w:cstheme="minorHAnsi"/>
            <w:color w:val="3C7CB3"/>
            <w:sz w:val="24"/>
            <w:szCs w:val="24"/>
          </w:rPr>
          <w:t xml:space="preserve">kreativní </w:t>
        </w:r>
        <w:r w:rsidR="003312C7">
          <w:rPr>
            <w:rStyle w:val="Hypertextovodkaz"/>
            <w:rFonts w:cstheme="minorHAnsi"/>
            <w:color w:val="3C7CB3"/>
            <w:sz w:val="24"/>
            <w:szCs w:val="24"/>
          </w:rPr>
          <w:t>g</w:t>
        </w:r>
        <w:r w:rsidR="003312C7" w:rsidRPr="00DE6FE9">
          <w:rPr>
            <w:rStyle w:val="Hypertextovodkaz"/>
            <w:rFonts w:cstheme="minorHAnsi"/>
            <w:color w:val="3C7CB3"/>
            <w:sz w:val="24"/>
            <w:szCs w:val="24"/>
          </w:rPr>
          <w:t>alerie</w:t>
        </w:r>
      </w:hyperlink>
      <w:r w:rsidR="00E42463" w:rsidRPr="00DE6FE9">
        <w:rPr>
          <w:rFonts w:cstheme="minorHAnsi"/>
          <w:color w:val="000000" w:themeColor="text1"/>
          <w:sz w:val="24"/>
          <w:szCs w:val="24"/>
        </w:rPr>
        <w:t xml:space="preserve"> Odboru kultury a památkové péče Krajského úřadu Jihočeského kraje,</w:t>
      </w:r>
      <w:r w:rsidR="004C51D4" w:rsidRPr="00DE6FE9">
        <w:rPr>
          <w:rFonts w:cstheme="minorHAnsi"/>
          <w:color w:val="000000" w:themeColor="text1"/>
          <w:sz w:val="24"/>
          <w:szCs w:val="24"/>
        </w:rPr>
        <w:t xml:space="preserve"> jejíž součástí bude:</w:t>
      </w:r>
    </w:p>
    <w:p w14:paraId="20457329" w14:textId="2740621A" w:rsidR="004C51D4" w:rsidRPr="00DE6FE9" w:rsidRDefault="004C51D4" w:rsidP="00DE6FE9">
      <w:pPr>
        <w:pStyle w:val="Odstavecseseznamem"/>
        <w:numPr>
          <w:ilvl w:val="0"/>
          <w:numId w:val="18"/>
        </w:numPr>
        <w:spacing w:after="0" w:line="240" w:lineRule="auto"/>
        <w:ind w:left="425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DE6FE9">
        <w:rPr>
          <w:rFonts w:cstheme="minorHAnsi"/>
          <w:color w:val="000000" w:themeColor="text1"/>
          <w:sz w:val="24"/>
          <w:szCs w:val="24"/>
        </w:rPr>
        <w:t>doložení odborných kompetencí</w:t>
      </w:r>
      <w:r w:rsidR="004B6DB4" w:rsidRPr="00DE6FE9">
        <w:rPr>
          <w:rFonts w:cstheme="minorHAnsi"/>
          <w:color w:val="000000" w:themeColor="text1"/>
          <w:sz w:val="24"/>
          <w:szCs w:val="24"/>
        </w:rPr>
        <w:t xml:space="preserve"> s minimální délkou</w:t>
      </w:r>
      <w:r w:rsidRPr="00DE6FE9">
        <w:rPr>
          <w:rFonts w:cstheme="minorHAnsi"/>
          <w:color w:val="000000" w:themeColor="text1"/>
          <w:sz w:val="24"/>
          <w:szCs w:val="24"/>
        </w:rPr>
        <w:t xml:space="preserve"> </w:t>
      </w:r>
      <w:r w:rsidR="004B6DB4" w:rsidRPr="00DE6FE9">
        <w:rPr>
          <w:rFonts w:cstheme="minorHAnsi"/>
          <w:color w:val="000000" w:themeColor="text1"/>
          <w:sz w:val="24"/>
          <w:szCs w:val="24"/>
        </w:rPr>
        <w:t xml:space="preserve">praxe </w:t>
      </w:r>
      <w:r w:rsidRPr="00DE6FE9">
        <w:rPr>
          <w:rFonts w:cstheme="minorHAnsi"/>
          <w:color w:val="000000" w:themeColor="text1"/>
          <w:sz w:val="24"/>
          <w:szCs w:val="24"/>
        </w:rPr>
        <w:t>3 rok</w:t>
      </w:r>
      <w:r w:rsidR="002A6604" w:rsidRPr="00DE6FE9">
        <w:rPr>
          <w:rFonts w:cstheme="minorHAnsi"/>
          <w:color w:val="000000" w:themeColor="text1"/>
          <w:sz w:val="24"/>
          <w:szCs w:val="24"/>
        </w:rPr>
        <w:t>y</w:t>
      </w:r>
      <w:r w:rsidRPr="00DE6FE9">
        <w:rPr>
          <w:rFonts w:cstheme="minorHAnsi"/>
          <w:color w:val="000000" w:themeColor="text1"/>
          <w:sz w:val="24"/>
          <w:szCs w:val="24"/>
        </w:rPr>
        <w:t xml:space="preserve"> v</w:t>
      </w:r>
      <w:r w:rsidR="004B6DB4" w:rsidRPr="00DE6FE9">
        <w:rPr>
          <w:rFonts w:cstheme="minorHAnsi"/>
          <w:color w:val="000000" w:themeColor="text1"/>
          <w:sz w:val="24"/>
          <w:szCs w:val="24"/>
        </w:rPr>
        <w:t xml:space="preserve"> oblasti </w:t>
      </w:r>
      <w:r w:rsidR="002A6604" w:rsidRPr="00DE6FE9">
        <w:rPr>
          <w:rFonts w:cstheme="minorHAnsi"/>
          <w:color w:val="000000" w:themeColor="text1"/>
          <w:sz w:val="24"/>
          <w:szCs w:val="24"/>
        </w:rPr>
        <w:t>uvedených</w:t>
      </w:r>
      <w:r w:rsidRPr="00DE6FE9">
        <w:rPr>
          <w:rFonts w:cstheme="minorHAnsi"/>
          <w:color w:val="000000" w:themeColor="text1"/>
          <w:sz w:val="24"/>
          <w:szCs w:val="24"/>
        </w:rPr>
        <w:t xml:space="preserve"> kreativních dovednostech (formou životopisu),</w:t>
      </w:r>
    </w:p>
    <w:p w14:paraId="7C87F70B" w14:textId="4B5A9400" w:rsidR="00E42463" w:rsidRPr="00DE6FE9" w:rsidRDefault="00E42463" w:rsidP="00DE6FE9">
      <w:pPr>
        <w:pStyle w:val="Odstavecseseznamem"/>
        <w:numPr>
          <w:ilvl w:val="0"/>
          <w:numId w:val="18"/>
        </w:numPr>
        <w:spacing w:after="0" w:line="240" w:lineRule="auto"/>
        <w:ind w:left="425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DE6FE9">
        <w:rPr>
          <w:rFonts w:cstheme="minorHAnsi"/>
          <w:color w:val="000000" w:themeColor="text1"/>
          <w:sz w:val="24"/>
          <w:szCs w:val="24"/>
        </w:rPr>
        <w:t>dolož</w:t>
      </w:r>
      <w:r w:rsidR="004C51D4" w:rsidRPr="00DE6FE9">
        <w:rPr>
          <w:rFonts w:cstheme="minorHAnsi"/>
          <w:color w:val="000000" w:themeColor="text1"/>
          <w:sz w:val="24"/>
          <w:szCs w:val="24"/>
        </w:rPr>
        <w:t>ení</w:t>
      </w:r>
      <w:r w:rsidRPr="00DE6FE9">
        <w:rPr>
          <w:rFonts w:cstheme="minorHAnsi"/>
          <w:color w:val="000000" w:themeColor="text1"/>
          <w:sz w:val="24"/>
          <w:szCs w:val="24"/>
        </w:rPr>
        <w:t xml:space="preserve"> </w:t>
      </w:r>
      <w:r w:rsidR="004C51D4" w:rsidRPr="00DE6FE9">
        <w:rPr>
          <w:rFonts w:cstheme="minorHAnsi"/>
          <w:color w:val="000000" w:themeColor="text1"/>
          <w:sz w:val="24"/>
          <w:szCs w:val="24"/>
        </w:rPr>
        <w:t>praktických zkušeností s poskytováním</w:t>
      </w:r>
      <w:r w:rsidRPr="00DE6FE9">
        <w:rPr>
          <w:rFonts w:cstheme="minorHAnsi"/>
          <w:color w:val="000000" w:themeColor="text1"/>
          <w:sz w:val="24"/>
          <w:szCs w:val="24"/>
        </w:rPr>
        <w:t xml:space="preserve"> </w:t>
      </w:r>
      <w:r w:rsidR="004C51D4" w:rsidRPr="00DE6FE9">
        <w:rPr>
          <w:rFonts w:cstheme="minorHAnsi"/>
          <w:color w:val="000000" w:themeColor="text1"/>
          <w:sz w:val="24"/>
          <w:szCs w:val="24"/>
        </w:rPr>
        <w:t>relevantních odborných služeb</w:t>
      </w:r>
      <w:r w:rsidRPr="00DE6FE9">
        <w:rPr>
          <w:rFonts w:cstheme="minorHAnsi"/>
          <w:color w:val="000000" w:themeColor="text1"/>
          <w:sz w:val="24"/>
          <w:szCs w:val="24"/>
        </w:rPr>
        <w:t xml:space="preserve"> </w:t>
      </w:r>
      <w:r w:rsidR="004B6DB4" w:rsidRPr="00DE6FE9">
        <w:rPr>
          <w:rFonts w:cstheme="minorHAnsi"/>
          <w:color w:val="000000" w:themeColor="text1"/>
          <w:sz w:val="24"/>
          <w:szCs w:val="24"/>
        </w:rPr>
        <w:t>(</w:t>
      </w:r>
      <w:r w:rsidR="004C51D4" w:rsidRPr="00DE6FE9">
        <w:rPr>
          <w:rFonts w:cstheme="minorHAnsi"/>
          <w:color w:val="000000" w:themeColor="text1"/>
          <w:sz w:val="24"/>
          <w:szCs w:val="24"/>
        </w:rPr>
        <w:t>formou minimálně 3 referenčních zakázek uvedených v</w:t>
      </w:r>
      <w:r w:rsidR="00212E55">
        <w:rPr>
          <w:rFonts w:cstheme="minorHAnsi"/>
          <w:color w:val="000000" w:themeColor="text1"/>
          <w:sz w:val="24"/>
          <w:szCs w:val="24"/>
        </w:rPr>
        <w:t xml:space="preserve"> </w:t>
      </w:r>
      <w:r w:rsidR="004C51D4" w:rsidRPr="00DE6FE9">
        <w:rPr>
          <w:rFonts w:cstheme="minorHAnsi"/>
          <w:color w:val="000000" w:themeColor="text1"/>
          <w:sz w:val="24"/>
          <w:szCs w:val="24"/>
        </w:rPr>
        <w:t>Přihláš</w:t>
      </w:r>
      <w:r w:rsidR="00212E55">
        <w:rPr>
          <w:rFonts w:cstheme="minorHAnsi"/>
          <w:color w:val="000000" w:themeColor="text1"/>
          <w:sz w:val="24"/>
          <w:szCs w:val="24"/>
        </w:rPr>
        <w:t>ce</w:t>
      </w:r>
      <w:r w:rsidR="004B6DB4" w:rsidRPr="00DE6FE9">
        <w:rPr>
          <w:rFonts w:cstheme="minorHAnsi"/>
          <w:color w:val="000000" w:themeColor="text1"/>
          <w:sz w:val="24"/>
          <w:szCs w:val="24"/>
        </w:rPr>
        <w:t>)</w:t>
      </w:r>
      <w:r w:rsidRPr="00DE6FE9">
        <w:rPr>
          <w:rFonts w:cstheme="minorHAnsi"/>
          <w:color w:val="000000" w:themeColor="text1"/>
          <w:sz w:val="24"/>
          <w:szCs w:val="24"/>
        </w:rPr>
        <w:t>,</w:t>
      </w:r>
    </w:p>
    <w:p w14:paraId="6794D5AC" w14:textId="3035492E" w:rsidR="004B6DB4" w:rsidRPr="00DE6FE9" w:rsidRDefault="004B6DB4" w:rsidP="00DE6FE9">
      <w:pPr>
        <w:pStyle w:val="Odstavecseseznamem"/>
        <w:numPr>
          <w:ilvl w:val="0"/>
          <w:numId w:val="18"/>
        </w:numPr>
        <w:spacing w:after="0" w:line="240" w:lineRule="auto"/>
        <w:ind w:left="425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DE6FE9">
        <w:rPr>
          <w:rFonts w:cstheme="minorHAnsi"/>
          <w:color w:val="000000" w:themeColor="text1"/>
          <w:sz w:val="24"/>
          <w:szCs w:val="24"/>
        </w:rPr>
        <w:t xml:space="preserve">doložení podkladů pro medailonek v Galerii kreativců (vyplněný </w:t>
      </w:r>
      <w:r w:rsidR="00212E55">
        <w:rPr>
          <w:rFonts w:cstheme="minorHAnsi"/>
          <w:color w:val="000000" w:themeColor="text1"/>
          <w:sz w:val="24"/>
          <w:szCs w:val="24"/>
        </w:rPr>
        <w:t>obsah</w:t>
      </w:r>
      <w:r w:rsidRPr="00DE6FE9">
        <w:rPr>
          <w:rFonts w:cstheme="minorHAnsi"/>
          <w:color w:val="000000" w:themeColor="text1"/>
          <w:sz w:val="24"/>
          <w:szCs w:val="24"/>
        </w:rPr>
        <w:t xml:space="preserve"> </w:t>
      </w:r>
      <w:r w:rsidR="00212E55">
        <w:rPr>
          <w:rFonts w:cstheme="minorHAnsi"/>
          <w:color w:val="000000" w:themeColor="text1"/>
          <w:sz w:val="24"/>
          <w:szCs w:val="24"/>
        </w:rPr>
        <w:t>P</w:t>
      </w:r>
      <w:r w:rsidRPr="00DE6FE9">
        <w:rPr>
          <w:rFonts w:cstheme="minorHAnsi"/>
          <w:color w:val="000000" w:themeColor="text1"/>
          <w:sz w:val="24"/>
          <w:szCs w:val="24"/>
        </w:rPr>
        <w:t>řihlášky, fotografie a</w:t>
      </w:r>
      <w:r w:rsidR="00212E55">
        <w:rPr>
          <w:rFonts w:cstheme="minorHAnsi"/>
          <w:color w:val="000000" w:themeColor="text1"/>
          <w:sz w:val="24"/>
          <w:szCs w:val="24"/>
        </w:rPr>
        <w:t> </w:t>
      </w:r>
      <w:r w:rsidRPr="00DE6FE9">
        <w:rPr>
          <w:rFonts w:cstheme="minorHAnsi"/>
          <w:color w:val="000000" w:themeColor="text1"/>
          <w:sz w:val="24"/>
          <w:szCs w:val="24"/>
        </w:rPr>
        <w:t>ukázka 3</w:t>
      </w:r>
      <w:r w:rsidR="00212E55">
        <w:rPr>
          <w:rFonts w:cstheme="minorHAnsi"/>
          <w:color w:val="000000" w:themeColor="text1"/>
          <w:sz w:val="24"/>
          <w:szCs w:val="24"/>
        </w:rPr>
        <w:t xml:space="preserve"> vzorových</w:t>
      </w:r>
      <w:r w:rsidRPr="00DE6FE9">
        <w:rPr>
          <w:rFonts w:cstheme="minorHAnsi"/>
          <w:color w:val="000000" w:themeColor="text1"/>
          <w:sz w:val="24"/>
          <w:szCs w:val="24"/>
        </w:rPr>
        <w:t xml:space="preserve"> prací),</w:t>
      </w:r>
    </w:p>
    <w:p w14:paraId="1EC36D8D" w14:textId="37267142" w:rsidR="00E42463" w:rsidRPr="00DE6FE9" w:rsidRDefault="002A6604" w:rsidP="00DE6FE9">
      <w:pPr>
        <w:pStyle w:val="Odstavecseseznamem"/>
        <w:numPr>
          <w:ilvl w:val="0"/>
          <w:numId w:val="18"/>
        </w:numPr>
        <w:spacing w:after="0" w:line="240" w:lineRule="auto"/>
        <w:ind w:left="425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DE6FE9">
        <w:rPr>
          <w:rFonts w:cstheme="minorHAnsi"/>
          <w:color w:val="000000" w:themeColor="text1"/>
          <w:sz w:val="24"/>
          <w:szCs w:val="24"/>
        </w:rPr>
        <w:t>účast na</w:t>
      </w:r>
      <w:r w:rsidR="00E42463" w:rsidRPr="00DE6FE9">
        <w:rPr>
          <w:rFonts w:cstheme="minorHAnsi"/>
          <w:color w:val="000000" w:themeColor="text1"/>
          <w:sz w:val="24"/>
          <w:szCs w:val="24"/>
        </w:rPr>
        <w:t xml:space="preserve"> pohovoru se zaměstnanci Odboru kultury a památkové péče Krajského úřadu Jihočeského kraje (osobně</w:t>
      </w:r>
      <w:r w:rsidR="004B6DB4" w:rsidRPr="00DE6FE9">
        <w:rPr>
          <w:rFonts w:cstheme="minorHAnsi"/>
          <w:color w:val="000000" w:themeColor="text1"/>
          <w:sz w:val="24"/>
          <w:szCs w:val="24"/>
        </w:rPr>
        <w:t>, telefonicky</w:t>
      </w:r>
      <w:r w:rsidR="00E42463" w:rsidRPr="00DE6FE9">
        <w:rPr>
          <w:rFonts w:cstheme="minorHAnsi"/>
          <w:color w:val="000000" w:themeColor="text1"/>
          <w:sz w:val="24"/>
          <w:szCs w:val="24"/>
        </w:rPr>
        <w:t xml:space="preserve"> nebo online formou).</w:t>
      </w:r>
    </w:p>
    <w:p w14:paraId="2F660977" w14:textId="58D3C02D" w:rsidR="003C4CF2" w:rsidRPr="00DE6FE9" w:rsidRDefault="003C4CF2" w:rsidP="00DE6FE9">
      <w:pPr>
        <w:widowControl w:val="0"/>
        <w:spacing w:after="0" w:line="240" w:lineRule="auto"/>
        <w:ind w:left="23" w:right="40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E8057F6" w14:textId="1BE18140" w:rsidR="003C4CF2" w:rsidRDefault="00212E55" w:rsidP="003C4CF2">
      <w:pPr>
        <w:widowControl w:val="0"/>
        <w:spacing w:after="0" w:line="288" w:lineRule="exact"/>
        <w:ind w:left="23" w:right="4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Kontaktní osobou pro podávání přihlášek je PhDr. </w:t>
      </w:r>
      <w:r w:rsidRPr="00212E55">
        <w:rPr>
          <w:rFonts w:eastAsia="Times New Roman" w:cstheme="minorHAnsi"/>
          <w:sz w:val="24"/>
          <w:szCs w:val="24"/>
          <w:lang w:eastAsia="cs-CZ"/>
        </w:rPr>
        <w:t xml:space="preserve">Monika </w:t>
      </w:r>
      <w:r w:rsidR="00195929">
        <w:rPr>
          <w:rFonts w:eastAsia="Times New Roman" w:cstheme="minorHAnsi"/>
          <w:sz w:val="24"/>
          <w:szCs w:val="24"/>
          <w:lang w:eastAsia="cs-CZ"/>
        </w:rPr>
        <w:t>Z</w:t>
      </w:r>
      <w:r w:rsidRPr="00212E55">
        <w:rPr>
          <w:rFonts w:eastAsia="Times New Roman" w:cstheme="minorHAnsi"/>
          <w:sz w:val="24"/>
          <w:szCs w:val="24"/>
          <w:lang w:eastAsia="cs-CZ"/>
        </w:rPr>
        <w:t xml:space="preserve">árybnická, OKPP KÚ </w:t>
      </w:r>
      <w:r>
        <w:rPr>
          <w:rFonts w:eastAsia="Times New Roman" w:cstheme="minorHAnsi"/>
          <w:sz w:val="24"/>
          <w:szCs w:val="24"/>
          <w:lang w:eastAsia="cs-CZ"/>
        </w:rPr>
        <w:t>Jihočeského kraje</w:t>
      </w:r>
      <w:r w:rsidRPr="00212E55">
        <w:rPr>
          <w:rFonts w:eastAsia="Times New Roman" w:cstheme="minorHAnsi"/>
          <w:sz w:val="24"/>
          <w:szCs w:val="24"/>
          <w:lang w:eastAsia="cs-CZ"/>
        </w:rPr>
        <w:t>, t</w:t>
      </w:r>
      <w:r>
        <w:rPr>
          <w:rFonts w:eastAsia="Times New Roman" w:cstheme="minorHAnsi"/>
          <w:sz w:val="24"/>
          <w:szCs w:val="24"/>
          <w:lang w:eastAsia="cs-CZ"/>
        </w:rPr>
        <w:t>elefon</w:t>
      </w:r>
      <w:r w:rsidRPr="00212E55">
        <w:rPr>
          <w:rFonts w:eastAsia="Times New Roman" w:cstheme="minorHAnsi"/>
          <w:sz w:val="24"/>
          <w:szCs w:val="24"/>
          <w:lang w:eastAsia="cs-CZ"/>
        </w:rPr>
        <w:t xml:space="preserve">: 386 720 884, </w:t>
      </w:r>
      <w:r>
        <w:rPr>
          <w:rFonts w:eastAsia="Times New Roman" w:cstheme="minorHAnsi"/>
          <w:sz w:val="24"/>
          <w:szCs w:val="24"/>
          <w:lang w:eastAsia="cs-CZ"/>
        </w:rPr>
        <w:t>email</w:t>
      </w:r>
      <w:r w:rsidRPr="00212E55">
        <w:rPr>
          <w:rFonts w:eastAsia="Times New Roman" w:cstheme="minorHAnsi"/>
          <w:sz w:val="24"/>
          <w:szCs w:val="24"/>
          <w:lang w:eastAsia="cs-CZ"/>
        </w:rPr>
        <w:t xml:space="preserve">: </w:t>
      </w:r>
      <w:hyperlink r:id="rId10" w:history="1">
        <w:r w:rsidRPr="00212E55">
          <w:rPr>
            <w:rStyle w:val="Hypertextovodkaz"/>
            <w:rFonts w:eastAsia="Times New Roman" w:cstheme="minorHAnsi"/>
            <w:color w:val="3C7CB3"/>
            <w:sz w:val="24"/>
            <w:szCs w:val="24"/>
            <w:lang w:eastAsia="cs-CZ"/>
          </w:rPr>
          <w:t>zarybnicka@kraj-jihocesky.cz</w:t>
        </w:r>
      </w:hyperlink>
      <w:r>
        <w:rPr>
          <w:rFonts w:eastAsia="Times New Roman" w:cstheme="minorHAnsi"/>
          <w:sz w:val="24"/>
          <w:szCs w:val="24"/>
          <w:lang w:eastAsia="cs-CZ"/>
        </w:rPr>
        <w:t>.</w:t>
      </w:r>
    </w:p>
    <w:p w14:paraId="78ADAD6C" w14:textId="2CEBEB90" w:rsidR="00184C3B" w:rsidRPr="00DE6FE9" w:rsidRDefault="00C5760E" w:rsidP="003C4CF2">
      <w:pPr>
        <w:widowControl w:val="0"/>
        <w:spacing w:after="60" w:line="288" w:lineRule="exact"/>
        <w:ind w:right="4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E6F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sectPr w:rsidR="00184C3B" w:rsidRPr="00DE6FE9" w:rsidSect="00E42463">
      <w:footerReference w:type="even" r:id="rId11"/>
      <w:footerReference w:type="default" r:id="rId12"/>
      <w:headerReference w:type="first" r:id="rId13"/>
      <w:pgSz w:w="11909" w:h="16838"/>
      <w:pgMar w:top="1678" w:right="1080" w:bottom="1212" w:left="1080" w:header="0" w:footer="283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A1A51" w14:textId="77777777" w:rsidR="00E86C8D" w:rsidRDefault="00E86C8D" w:rsidP="000A0586">
      <w:pPr>
        <w:spacing w:after="0" w:line="240" w:lineRule="auto"/>
      </w:pPr>
      <w:r>
        <w:separator/>
      </w:r>
    </w:p>
  </w:endnote>
  <w:endnote w:type="continuationSeparator" w:id="0">
    <w:p w14:paraId="0710F628" w14:textId="77777777" w:rsidR="00E86C8D" w:rsidRDefault="00E86C8D" w:rsidP="000A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E3F5F" w14:textId="77777777" w:rsidR="00A1553D" w:rsidRDefault="00A1553D">
    <w:pPr>
      <w:pStyle w:val="Zpat"/>
      <w:jc w:val="right"/>
    </w:pPr>
  </w:p>
  <w:p w14:paraId="50F1D349" w14:textId="77777777" w:rsidR="00A1553D" w:rsidRDefault="00A1553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7326373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text1" w:themeTint="80"/>
        <w:sz w:val="20"/>
        <w:szCs w:val="20"/>
      </w:rPr>
    </w:sdtEndPr>
    <w:sdtContent>
      <w:p w14:paraId="0154A616" w14:textId="77777777" w:rsidR="00A1553D" w:rsidRPr="0009670E" w:rsidRDefault="00A1553D">
        <w:pPr>
          <w:pStyle w:val="Zpat"/>
          <w:jc w:val="right"/>
          <w:rPr>
            <w:rFonts w:ascii="Arial" w:hAnsi="Arial" w:cs="Arial"/>
            <w:color w:val="7F7F7F" w:themeColor="text1" w:themeTint="80"/>
            <w:sz w:val="20"/>
            <w:szCs w:val="20"/>
          </w:rPr>
        </w:pPr>
        <w:r w:rsidRPr="0009670E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begin"/>
        </w:r>
        <w:r w:rsidRPr="0009670E">
          <w:rPr>
            <w:rFonts w:ascii="Arial" w:hAnsi="Arial" w:cs="Arial"/>
            <w:color w:val="7F7F7F" w:themeColor="text1" w:themeTint="80"/>
            <w:sz w:val="20"/>
            <w:szCs w:val="20"/>
          </w:rPr>
          <w:instrText>PAGE   \* MERGEFORMAT</w:instrText>
        </w:r>
        <w:r w:rsidRPr="0009670E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separate"/>
        </w:r>
        <w:r w:rsidR="00FE194D">
          <w:rPr>
            <w:rFonts w:ascii="Arial" w:hAnsi="Arial" w:cs="Arial"/>
            <w:noProof/>
            <w:color w:val="7F7F7F" w:themeColor="text1" w:themeTint="80"/>
            <w:sz w:val="20"/>
            <w:szCs w:val="20"/>
          </w:rPr>
          <w:t>3</w:t>
        </w:r>
        <w:r w:rsidRPr="0009670E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2774435B" w14:textId="77777777" w:rsidR="00A1553D" w:rsidRDefault="00A1553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B3B75" w14:textId="77777777" w:rsidR="00E86C8D" w:rsidRDefault="00E86C8D" w:rsidP="000A0586">
      <w:pPr>
        <w:spacing w:after="0" w:line="240" w:lineRule="auto"/>
      </w:pPr>
      <w:r>
        <w:separator/>
      </w:r>
    </w:p>
  </w:footnote>
  <w:footnote w:type="continuationSeparator" w:id="0">
    <w:p w14:paraId="691066C4" w14:textId="77777777" w:rsidR="00E86C8D" w:rsidRDefault="00E86C8D" w:rsidP="000A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731E9" w14:textId="329F8663" w:rsidR="00A1553D" w:rsidRDefault="00A1553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CDB9D15" wp14:editId="72004A0E">
          <wp:simplePos x="0" y="0"/>
          <wp:positionH relativeFrom="margin">
            <wp:posOffset>4504055</wp:posOffset>
          </wp:positionH>
          <wp:positionV relativeFrom="margin">
            <wp:posOffset>-645795</wp:posOffset>
          </wp:positionV>
          <wp:extent cx="1455420" cy="636905"/>
          <wp:effectExtent l="0" t="0" r="5080" b="0"/>
          <wp:wrapTight wrapText="bothSides">
            <wp:wrapPolygon edited="0">
              <wp:start x="8293" y="0"/>
              <wp:lineTo x="6220" y="1292"/>
              <wp:lineTo x="5843" y="2584"/>
              <wp:lineTo x="6408" y="6891"/>
              <wp:lineTo x="2073" y="13783"/>
              <wp:lineTo x="0" y="13783"/>
              <wp:lineTo x="0" y="20243"/>
              <wp:lineTo x="12817" y="21105"/>
              <wp:lineTo x="21487" y="21105"/>
              <wp:lineTo x="21487" y="13783"/>
              <wp:lineTo x="16775" y="13783"/>
              <wp:lineTo x="13382" y="6891"/>
              <wp:lineTo x="12063" y="1723"/>
              <wp:lineTo x="11497" y="0"/>
              <wp:lineTo x="8293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42A2FC4" wp14:editId="14A396B5">
          <wp:simplePos x="0" y="0"/>
          <wp:positionH relativeFrom="margin">
            <wp:posOffset>-59690</wp:posOffset>
          </wp:positionH>
          <wp:positionV relativeFrom="margin">
            <wp:posOffset>-802852</wp:posOffset>
          </wp:positionV>
          <wp:extent cx="2556510" cy="812165"/>
          <wp:effectExtent l="0" t="0" r="0" b="635"/>
          <wp:wrapTight wrapText="bothSides">
            <wp:wrapPolygon edited="0">
              <wp:start x="0" y="0"/>
              <wp:lineTo x="0" y="21279"/>
              <wp:lineTo x="21461" y="21279"/>
              <wp:lineTo x="21461" y="0"/>
              <wp:lineTo x="0" y="0"/>
            </wp:wrapPolygon>
          </wp:wrapTight>
          <wp:docPr id="1" name="Obrázek 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71" b="24532"/>
                  <a:stretch/>
                </pic:blipFill>
                <pic:spPr bwMode="auto">
                  <a:xfrm>
                    <a:off x="0" y="0"/>
                    <a:ext cx="2556510" cy="812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B22144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FFFFFF" w:themeColor="background1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63D02AF"/>
    <w:multiLevelType w:val="hybridMultilevel"/>
    <w:tmpl w:val="9B8858BE"/>
    <w:lvl w:ilvl="0" w:tplc="CCEE4DA2">
      <w:start w:val="29"/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1A0E41C9"/>
    <w:multiLevelType w:val="hybridMultilevel"/>
    <w:tmpl w:val="1A241528"/>
    <w:lvl w:ilvl="0" w:tplc="5A3645E8">
      <w:start w:val="5"/>
      <w:numFmt w:val="bullet"/>
      <w:lvlText w:val="-"/>
      <w:lvlJc w:val="left"/>
      <w:pPr>
        <w:ind w:left="762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2BAF17D8"/>
    <w:multiLevelType w:val="hybridMultilevel"/>
    <w:tmpl w:val="D604F116"/>
    <w:lvl w:ilvl="0" w:tplc="040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31C34306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8" w15:restartNumberingAfterBreak="0">
    <w:nsid w:val="338372AE"/>
    <w:multiLevelType w:val="hybridMultilevel"/>
    <w:tmpl w:val="DAB26920"/>
    <w:lvl w:ilvl="0" w:tplc="040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3AE94C5F"/>
    <w:multiLevelType w:val="hybridMultilevel"/>
    <w:tmpl w:val="461C2726"/>
    <w:lvl w:ilvl="0" w:tplc="040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3B2F45CF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016004"/>
    <w:multiLevelType w:val="hybridMultilevel"/>
    <w:tmpl w:val="8D602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7228D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3" w15:restartNumberingAfterBreak="0">
    <w:nsid w:val="683C0F61"/>
    <w:multiLevelType w:val="hybridMultilevel"/>
    <w:tmpl w:val="7820DEEE"/>
    <w:lvl w:ilvl="0" w:tplc="8E12C3E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BCB0D0A"/>
    <w:multiLevelType w:val="hybridMultilevel"/>
    <w:tmpl w:val="A210C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450836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A43566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6" w15:restartNumberingAfterBreak="0">
    <w:nsid w:val="7B891798"/>
    <w:multiLevelType w:val="hybridMultilevel"/>
    <w:tmpl w:val="D1C2991C"/>
    <w:lvl w:ilvl="0" w:tplc="04050017">
      <w:start w:val="1"/>
      <w:numFmt w:val="lowerLetter"/>
      <w:lvlText w:val="%1)"/>
      <w:lvlJc w:val="left"/>
      <w:pPr>
        <w:ind w:left="740" w:hanging="360"/>
      </w:pPr>
    </w:lvl>
    <w:lvl w:ilvl="1" w:tplc="04050019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7EE86771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9"/>
  </w:num>
  <w:num w:numId="7">
    <w:abstractNumId w:val="6"/>
  </w:num>
  <w:num w:numId="8">
    <w:abstractNumId w:val="16"/>
  </w:num>
  <w:num w:numId="9">
    <w:abstractNumId w:val="7"/>
  </w:num>
  <w:num w:numId="10">
    <w:abstractNumId w:val="15"/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  <w:num w:numId="15">
    <w:abstractNumId w:val="4"/>
  </w:num>
  <w:num w:numId="16">
    <w:abstractNumId w:val="1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86"/>
    <w:rsid w:val="00001795"/>
    <w:rsid w:val="00003C7A"/>
    <w:rsid w:val="00052713"/>
    <w:rsid w:val="00057A20"/>
    <w:rsid w:val="000677EA"/>
    <w:rsid w:val="00067A60"/>
    <w:rsid w:val="00083B78"/>
    <w:rsid w:val="00083FF2"/>
    <w:rsid w:val="0009670E"/>
    <w:rsid w:val="000A0586"/>
    <w:rsid w:val="000D726B"/>
    <w:rsid w:val="000D76DF"/>
    <w:rsid w:val="000F6F02"/>
    <w:rsid w:val="00101473"/>
    <w:rsid w:val="00102CAA"/>
    <w:rsid w:val="001066CF"/>
    <w:rsid w:val="0011237A"/>
    <w:rsid w:val="00123162"/>
    <w:rsid w:val="0013380F"/>
    <w:rsid w:val="001368CC"/>
    <w:rsid w:val="001369EC"/>
    <w:rsid w:val="001608AA"/>
    <w:rsid w:val="00173EF7"/>
    <w:rsid w:val="00184C3B"/>
    <w:rsid w:val="00194CC6"/>
    <w:rsid w:val="00195929"/>
    <w:rsid w:val="001A01DD"/>
    <w:rsid w:val="001A1147"/>
    <w:rsid w:val="001C5274"/>
    <w:rsid w:val="001D4081"/>
    <w:rsid w:val="001D6783"/>
    <w:rsid w:val="001F4631"/>
    <w:rsid w:val="00201610"/>
    <w:rsid w:val="00206E2B"/>
    <w:rsid w:val="00212E55"/>
    <w:rsid w:val="00221099"/>
    <w:rsid w:val="00222949"/>
    <w:rsid w:val="0029677D"/>
    <w:rsid w:val="002A3248"/>
    <w:rsid w:val="002A5B89"/>
    <w:rsid w:val="002A6604"/>
    <w:rsid w:val="002C0FA0"/>
    <w:rsid w:val="002D22E9"/>
    <w:rsid w:val="002D45E4"/>
    <w:rsid w:val="002D5997"/>
    <w:rsid w:val="002E0F4D"/>
    <w:rsid w:val="002E1975"/>
    <w:rsid w:val="002E279C"/>
    <w:rsid w:val="002F149C"/>
    <w:rsid w:val="002F3689"/>
    <w:rsid w:val="003001B7"/>
    <w:rsid w:val="00300AD1"/>
    <w:rsid w:val="003223E1"/>
    <w:rsid w:val="003273A3"/>
    <w:rsid w:val="003301DD"/>
    <w:rsid w:val="003312C7"/>
    <w:rsid w:val="0033220C"/>
    <w:rsid w:val="00333BAA"/>
    <w:rsid w:val="00350CCC"/>
    <w:rsid w:val="00371693"/>
    <w:rsid w:val="00371B31"/>
    <w:rsid w:val="00373545"/>
    <w:rsid w:val="003757AD"/>
    <w:rsid w:val="00390F3E"/>
    <w:rsid w:val="003A02BA"/>
    <w:rsid w:val="003C4CF2"/>
    <w:rsid w:val="003D3420"/>
    <w:rsid w:val="003E2855"/>
    <w:rsid w:val="003F241C"/>
    <w:rsid w:val="003F3C58"/>
    <w:rsid w:val="004012DF"/>
    <w:rsid w:val="00402B42"/>
    <w:rsid w:val="00404EF7"/>
    <w:rsid w:val="00415B24"/>
    <w:rsid w:val="00452DD9"/>
    <w:rsid w:val="00453CEA"/>
    <w:rsid w:val="004579BD"/>
    <w:rsid w:val="00474B08"/>
    <w:rsid w:val="004779E5"/>
    <w:rsid w:val="00482B2F"/>
    <w:rsid w:val="00486A97"/>
    <w:rsid w:val="00492A4A"/>
    <w:rsid w:val="00495568"/>
    <w:rsid w:val="004960B2"/>
    <w:rsid w:val="004974E1"/>
    <w:rsid w:val="004B1182"/>
    <w:rsid w:val="004B252F"/>
    <w:rsid w:val="004B5B20"/>
    <w:rsid w:val="004B6C21"/>
    <w:rsid w:val="004B6DB4"/>
    <w:rsid w:val="004C51D4"/>
    <w:rsid w:val="004C6510"/>
    <w:rsid w:val="004D18E6"/>
    <w:rsid w:val="004D3E6B"/>
    <w:rsid w:val="004D6578"/>
    <w:rsid w:val="004D7285"/>
    <w:rsid w:val="004E496E"/>
    <w:rsid w:val="004F286A"/>
    <w:rsid w:val="004F493E"/>
    <w:rsid w:val="00500D12"/>
    <w:rsid w:val="005133C0"/>
    <w:rsid w:val="00535D10"/>
    <w:rsid w:val="00536C6E"/>
    <w:rsid w:val="005434F6"/>
    <w:rsid w:val="0054724E"/>
    <w:rsid w:val="0055045B"/>
    <w:rsid w:val="00552ADE"/>
    <w:rsid w:val="00584CCC"/>
    <w:rsid w:val="00586311"/>
    <w:rsid w:val="005911FC"/>
    <w:rsid w:val="005B38FC"/>
    <w:rsid w:val="005B4B4E"/>
    <w:rsid w:val="005B4CE1"/>
    <w:rsid w:val="005C21CC"/>
    <w:rsid w:val="005D1127"/>
    <w:rsid w:val="00611336"/>
    <w:rsid w:val="00616494"/>
    <w:rsid w:val="00625B00"/>
    <w:rsid w:val="00640BC6"/>
    <w:rsid w:val="006541A3"/>
    <w:rsid w:val="00663C64"/>
    <w:rsid w:val="00670EE2"/>
    <w:rsid w:val="006746A3"/>
    <w:rsid w:val="0067704A"/>
    <w:rsid w:val="00681697"/>
    <w:rsid w:val="006826F0"/>
    <w:rsid w:val="00686AA0"/>
    <w:rsid w:val="00696395"/>
    <w:rsid w:val="006975D6"/>
    <w:rsid w:val="006A7FCD"/>
    <w:rsid w:val="006B6AA4"/>
    <w:rsid w:val="006B75B5"/>
    <w:rsid w:val="006C1084"/>
    <w:rsid w:val="006D2A65"/>
    <w:rsid w:val="006F2428"/>
    <w:rsid w:val="007170F2"/>
    <w:rsid w:val="00720AF8"/>
    <w:rsid w:val="00743A56"/>
    <w:rsid w:val="007453E3"/>
    <w:rsid w:val="00751876"/>
    <w:rsid w:val="007577D3"/>
    <w:rsid w:val="00764C3B"/>
    <w:rsid w:val="00770920"/>
    <w:rsid w:val="007728D1"/>
    <w:rsid w:val="007746BC"/>
    <w:rsid w:val="00780DCA"/>
    <w:rsid w:val="00782E74"/>
    <w:rsid w:val="0079165F"/>
    <w:rsid w:val="007936DB"/>
    <w:rsid w:val="007B4EC1"/>
    <w:rsid w:val="007C21FC"/>
    <w:rsid w:val="007C4870"/>
    <w:rsid w:val="007D4A64"/>
    <w:rsid w:val="007F3FBD"/>
    <w:rsid w:val="008021F5"/>
    <w:rsid w:val="00820B35"/>
    <w:rsid w:val="00833557"/>
    <w:rsid w:val="00847983"/>
    <w:rsid w:val="008509DC"/>
    <w:rsid w:val="00855145"/>
    <w:rsid w:val="00860D1F"/>
    <w:rsid w:val="00860F41"/>
    <w:rsid w:val="00887EFB"/>
    <w:rsid w:val="008972EE"/>
    <w:rsid w:val="008A6209"/>
    <w:rsid w:val="008D1E21"/>
    <w:rsid w:val="008D4F2B"/>
    <w:rsid w:val="008D5F72"/>
    <w:rsid w:val="008E28D7"/>
    <w:rsid w:val="008E4CF5"/>
    <w:rsid w:val="008F2100"/>
    <w:rsid w:val="00903E20"/>
    <w:rsid w:val="00906923"/>
    <w:rsid w:val="009076D0"/>
    <w:rsid w:val="0091347B"/>
    <w:rsid w:val="00915BE9"/>
    <w:rsid w:val="00917F67"/>
    <w:rsid w:val="009228C3"/>
    <w:rsid w:val="00930904"/>
    <w:rsid w:val="00933F68"/>
    <w:rsid w:val="0093530B"/>
    <w:rsid w:val="00936AF0"/>
    <w:rsid w:val="00945BCE"/>
    <w:rsid w:val="00957905"/>
    <w:rsid w:val="00962DA9"/>
    <w:rsid w:val="009633A0"/>
    <w:rsid w:val="00964EA5"/>
    <w:rsid w:val="00966357"/>
    <w:rsid w:val="00976043"/>
    <w:rsid w:val="0098004A"/>
    <w:rsid w:val="00985445"/>
    <w:rsid w:val="009907BB"/>
    <w:rsid w:val="009937BA"/>
    <w:rsid w:val="009A0F44"/>
    <w:rsid w:val="009A29D6"/>
    <w:rsid w:val="009A373F"/>
    <w:rsid w:val="009A5303"/>
    <w:rsid w:val="009B475E"/>
    <w:rsid w:val="009D03BB"/>
    <w:rsid w:val="009D2B73"/>
    <w:rsid w:val="009E1ED2"/>
    <w:rsid w:val="009E529A"/>
    <w:rsid w:val="009F1E61"/>
    <w:rsid w:val="009F7C5D"/>
    <w:rsid w:val="00A05AF2"/>
    <w:rsid w:val="00A1553D"/>
    <w:rsid w:val="00A270A4"/>
    <w:rsid w:val="00A339B0"/>
    <w:rsid w:val="00A34642"/>
    <w:rsid w:val="00A404AC"/>
    <w:rsid w:val="00A55290"/>
    <w:rsid w:val="00A70DE4"/>
    <w:rsid w:val="00A944C8"/>
    <w:rsid w:val="00AA30F9"/>
    <w:rsid w:val="00AA46B2"/>
    <w:rsid w:val="00AB2355"/>
    <w:rsid w:val="00AD5BCA"/>
    <w:rsid w:val="00AD6493"/>
    <w:rsid w:val="00AE253F"/>
    <w:rsid w:val="00B005B2"/>
    <w:rsid w:val="00B17D63"/>
    <w:rsid w:val="00B26EBD"/>
    <w:rsid w:val="00B3424B"/>
    <w:rsid w:val="00B34CA6"/>
    <w:rsid w:val="00B42FC5"/>
    <w:rsid w:val="00B4488A"/>
    <w:rsid w:val="00B50020"/>
    <w:rsid w:val="00B55E14"/>
    <w:rsid w:val="00B5660A"/>
    <w:rsid w:val="00B75536"/>
    <w:rsid w:val="00B7792F"/>
    <w:rsid w:val="00B87302"/>
    <w:rsid w:val="00B874BF"/>
    <w:rsid w:val="00B96A5C"/>
    <w:rsid w:val="00BB27BD"/>
    <w:rsid w:val="00BB5AFF"/>
    <w:rsid w:val="00BC0064"/>
    <w:rsid w:val="00BC1C77"/>
    <w:rsid w:val="00BC5867"/>
    <w:rsid w:val="00BD30B4"/>
    <w:rsid w:val="00BD6679"/>
    <w:rsid w:val="00BD6C96"/>
    <w:rsid w:val="00BF600D"/>
    <w:rsid w:val="00C026C0"/>
    <w:rsid w:val="00C13582"/>
    <w:rsid w:val="00C3627E"/>
    <w:rsid w:val="00C420C4"/>
    <w:rsid w:val="00C44050"/>
    <w:rsid w:val="00C55A94"/>
    <w:rsid w:val="00C5760E"/>
    <w:rsid w:val="00C66417"/>
    <w:rsid w:val="00C805CF"/>
    <w:rsid w:val="00C81452"/>
    <w:rsid w:val="00C859E1"/>
    <w:rsid w:val="00C90BBC"/>
    <w:rsid w:val="00C94B5D"/>
    <w:rsid w:val="00CA005A"/>
    <w:rsid w:val="00CA7831"/>
    <w:rsid w:val="00CB03FE"/>
    <w:rsid w:val="00CC2D3B"/>
    <w:rsid w:val="00CE1F1D"/>
    <w:rsid w:val="00CF2A26"/>
    <w:rsid w:val="00D0697B"/>
    <w:rsid w:val="00D171E2"/>
    <w:rsid w:val="00D17DEF"/>
    <w:rsid w:val="00D21830"/>
    <w:rsid w:val="00D2221B"/>
    <w:rsid w:val="00D22235"/>
    <w:rsid w:val="00D4265D"/>
    <w:rsid w:val="00D4783A"/>
    <w:rsid w:val="00D508E5"/>
    <w:rsid w:val="00D63196"/>
    <w:rsid w:val="00D871EE"/>
    <w:rsid w:val="00D9674A"/>
    <w:rsid w:val="00DA51D2"/>
    <w:rsid w:val="00DB6701"/>
    <w:rsid w:val="00DC781B"/>
    <w:rsid w:val="00DD436A"/>
    <w:rsid w:val="00DE6627"/>
    <w:rsid w:val="00DE6FE9"/>
    <w:rsid w:val="00DE7B39"/>
    <w:rsid w:val="00DF060E"/>
    <w:rsid w:val="00DF73E2"/>
    <w:rsid w:val="00E12016"/>
    <w:rsid w:val="00E21510"/>
    <w:rsid w:val="00E32EB8"/>
    <w:rsid w:val="00E42463"/>
    <w:rsid w:val="00E501C8"/>
    <w:rsid w:val="00E565FF"/>
    <w:rsid w:val="00E86C8D"/>
    <w:rsid w:val="00E94F2C"/>
    <w:rsid w:val="00EB475A"/>
    <w:rsid w:val="00ED32A2"/>
    <w:rsid w:val="00ED48A8"/>
    <w:rsid w:val="00ED7C45"/>
    <w:rsid w:val="00EF202E"/>
    <w:rsid w:val="00F03C25"/>
    <w:rsid w:val="00F0785B"/>
    <w:rsid w:val="00F147B6"/>
    <w:rsid w:val="00F21407"/>
    <w:rsid w:val="00F241C2"/>
    <w:rsid w:val="00F25D24"/>
    <w:rsid w:val="00F32421"/>
    <w:rsid w:val="00F37565"/>
    <w:rsid w:val="00F42E16"/>
    <w:rsid w:val="00F5606B"/>
    <w:rsid w:val="00F62660"/>
    <w:rsid w:val="00F70928"/>
    <w:rsid w:val="00F74947"/>
    <w:rsid w:val="00F87BA1"/>
    <w:rsid w:val="00F94604"/>
    <w:rsid w:val="00F96E59"/>
    <w:rsid w:val="00F96FBA"/>
    <w:rsid w:val="00FB4F65"/>
    <w:rsid w:val="00FC778F"/>
    <w:rsid w:val="00FD3E39"/>
    <w:rsid w:val="00FE194D"/>
    <w:rsid w:val="00FF3D3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7777"/>
  <w15:docId w15:val="{63681796-4CC6-456E-A066-7CDA95B2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253F"/>
    <w:pPr>
      <w:keepNext/>
      <w:keepLines/>
      <w:spacing w:before="240" w:after="240" w:line="240" w:lineRule="auto"/>
      <w:outlineLvl w:val="1"/>
    </w:pPr>
    <w:rPr>
      <w:rFonts w:ascii="Times New Roman" w:eastAsiaTheme="majorEastAsia" w:hAnsi="Times New Roman" w:cstheme="majorBidi"/>
      <w:b/>
      <w:color w:val="AFCA0B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A058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A0586"/>
    <w:rPr>
      <w:rFonts w:ascii="Courier New" w:eastAsia="Times New Roman" w:hAnsi="Courier New" w:cs="Courier New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586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0A0586"/>
    <w:pPr>
      <w:ind w:left="720"/>
      <w:contextualSpacing/>
    </w:pPr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BD6C96"/>
    <w:rPr>
      <w:rFonts w:ascii="Arial" w:hAnsi="Arial" w:cs="Arial"/>
      <w:sz w:val="20"/>
      <w:szCs w:val="20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BD6C96"/>
    <w:pPr>
      <w:widowControl w:val="0"/>
      <w:shd w:val="clear" w:color="auto" w:fill="FFFFFF"/>
      <w:spacing w:after="0" w:line="413" w:lineRule="exact"/>
      <w:ind w:hanging="400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sid w:val="00BD6C96"/>
  </w:style>
  <w:style w:type="character" w:customStyle="1" w:styleId="Zkladntext10">
    <w:name w:val="Základní text + 10"/>
    <w:aliases w:val="5 pt,Kurzíva"/>
    <w:basedOn w:val="ZkladntextChar1"/>
    <w:uiPriority w:val="99"/>
    <w:rsid w:val="00BD6C96"/>
    <w:rPr>
      <w:rFonts w:ascii="Arial" w:hAnsi="Arial" w:cs="Arial"/>
      <w:i/>
      <w:iCs/>
      <w:sz w:val="21"/>
      <w:szCs w:val="21"/>
      <w:u w:val="none"/>
      <w:shd w:val="clear" w:color="auto" w:fill="FFFFFF"/>
    </w:rPr>
  </w:style>
  <w:style w:type="character" w:styleId="Hypertextovodkaz">
    <w:name w:val="Hyperlink"/>
    <w:basedOn w:val="Standardnpsmoodstavce"/>
    <w:uiPriority w:val="99"/>
    <w:unhideWhenUsed/>
    <w:rsid w:val="002C0F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1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362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62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62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62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627E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B17D6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101473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01473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unhideWhenUsed/>
    <w:rsid w:val="00820B35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20B3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339B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AE253F"/>
    <w:rPr>
      <w:rFonts w:ascii="Times New Roman" w:eastAsiaTheme="majorEastAsia" w:hAnsi="Times New Roman" w:cstheme="majorBidi"/>
      <w:b/>
      <w:color w:val="AFCA0B"/>
      <w:sz w:val="26"/>
      <w:szCs w:val="26"/>
      <w:lang w:eastAsia="cs-CZ"/>
    </w:rPr>
  </w:style>
  <w:style w:type="character" w:customStyle="1" w:styleId="OdstavecseseznamemChar">
    <w:name w:val="Odstavec se seznamem Char"/>
    <w:aliases w:val="Nad Char,List Paragraph Char"/>
    <w:basedOn w:val="Standardnpsmoodstavce"/>
    <w:link w:val="Odstavecseseznamem"/>
    <w:uiPriority w:val="34"/>
    <w:locked/>
    <w:rsid w:val="00AE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rybnicka@kraj-jihoces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ovoucher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63989-E54E-4EA8-BFB7-F9F239A1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883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Moravcová</cp:lastModifiedBy>
  <cp:revision>4</cp:revision>
  <cp:lastPrinted>2020-07-02T15:54:00Z</cp:lastPrinted>
  <dcterms:created xsi:type="dcterms:W3CDTF">2021-06-29T13:18:00Z</dcterms:created>
  <dcterms:modified xsi:type="dcterms:W3CDTF">2021-07-01T13:10:00Z</dcterms:modified>
</cp:coreProperties>
</file>